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59C0" w14:textId="51637F9F" w:rsidR="00FA54EB" w:rsidRDefault="00FA54EB" w:rsidP="00FA54EB">
      <w:pPr>
        <w:jc w:val="center"/>
        <w:rPr>
          <w:b/>
          <w:bCs w:val="0"/>
          <w:sz w:val="24"/>
        </w:rPr>
      </w:pPr>
      <w:r w:rsidRPr="00FA54EB">
        <w:rPr>
          <w:b/>
          <w:bCs w:val="0"/>
          <w:sz w:val="24"/>
        </w:rPr>
        <w:t>TERMS OF REFERENCE</w:t>
      </w:r>
    </w:p>
    <w:p w14:paraId="2BEE6989" w14:textId="77777777" w:rsidR="00FA54EB" w:rsidRDefault="00FA54EB" w:rsidP="00FA54EB">
      <w:pPr>
        <w:jc w:val="center"/>
        <w:rPr>
          <w:b/>
          <w:bCs w:val="0"/>
          <w:sz w:val="24"/>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5670"/>
        <w:gridCol w:w="3870"/>
      </w:tblGrid>
      <w:tr w:rsidR="00FA54EB" w:rsidRPr="001E767B" w14:paraId="7CE3D1C7" w14:textId="77777777" w:rsidTr="00031B3E">
        <w:trPr>
          <w:trHeight w:val="425"/>
        </w:trPr>
        <w:tc>
          <w:tcPr>
            <w:tcW w:w="5670" w:type="dxa"/>
            <w:shd w:val="clear" w:color="auto" w:fill="F2F2F2" w:themeFill="background1" w:themeFillShade="F2"/>
          </w:tcPr>
          <w:p w14:paraId="3594F33B" w14:textId="3E8EE265" w:rsidR="00FA54EB" w:rsidRPr="00CF67A8" w:rsidRDefault="00FA54EB" w:rsidP="00C83E66">
            <w:pPr>
              <w:rPr>
                <w:bCs w:val="0"/>
                <w:szCs w:val="22"/>
              </w:rPr>
            </w:pPr>
            <w:r w:rsidRPr="00CF67A8">
              <w:rPr>
                <w:b/>
                <w:bCs w:val="0"/>
                <w:szCs w:val="22"/>
              </w:rPr>
              <w:t>Location</w:t>
            </w:r>
            <w:r w:rsidRPr="00CF67A8">
              <w:rPr>
                <w:bCs w:val="0"/>
                <w:szCs w:val="22"/>
              </w:rPr>
              <w:t xml:space="preserve">:      </w:t>
            </w:r>
            <w:proofErr w:type="spellStart"/>
            <w:r w:rsidRPr="00CF67A8">
              <w:rPr>
                <w:bCs w:val="0"/>
                <w:szCs w:val="22"/>
              </w:rPr>
              <w:t>Butrint</w:t>
            </w:r>
            <w:proofErr w:type="spellEnd"/>
          </w:p>
        </w:tc>
        <w:tc>
          <w:tcPr>
            <w:tcW w:w="3870" w:type="dxa"/>
            <w:shd w:val="clear" w:color="auto" w:fill="F2F2F2" w:themeFill="background1" w:themeFillShade="F2"/>
          </w:tcPr>
          <w:p w14:paraId="2E43DF8C" w14:textId="549D9280" w:rsidR="00FA54EB" w:rsidRPr="00CF67A8" w:rsidRDefault="00FA54EB" w:rsidP="00C83E66">
            <w:pPr>
              <w:rPr>
                <w:bCs w:val="0"/>
                <w:szCs w:val="22"/>
              </w:rPr>
            </w:pPr>
            <w:r w:rsidRPr="00CF67A8">
              <w:rPr>
                <w:b/>
                <w:bCs w:val="0"/>
                <w:szCs w:val="22"/>
              </w:rPr>
              <w:t xml:space="preserve">Tender </w:t>
            </w:r>
            <w:r w:rsidRPr="00CF67A8">
              <w:rPr>
                <w:b/>
                <w:bCs w:val="0"/>
                <w:szCs w:val="22"/>
                <w:lang w:val="en-GB" w:eastAsia="en-GB"/>
              </w:rPr>
              <w:t>№</w:t>
            </w:r>
            <w:r w:rsidRPr="00CF67A8">
              <w:rPr>
                <w:bCs w:val="0"/>
                <w:szCs w:val="22"/>
              </w:rPr>
              <w:t xml:space="preserve">:  </w:t>
            </w:r>
            <w:r w:rsidR="00031B3E">
              <w:rPr>
                <w:bCs w:val="0"/>
                <w:szCs w:val="22"/>
              </w:rPr>
              <w:t xml:space="preserve"> </w:t>
            </w:r>
            <w:r w:rsidR="00031B3E" w:rsidRPr="00031B3E">
              <w:rPr>
                <w:bCs w:val="0"/>
                <w:color w:val="000000" w:themeColor="text1"/>
                <w:szCs w:val="22"/>
              </w:rPr>
              <w:t>15</w:t>
            </w:r>
          </w:p>
        </w:tc>
      </w:tr>
      <w:tr w:rsidR="00FA54EB" w:rsidRPr="001E767B" w14:paraId="6F2369F2" w14:textId="77777777" w:rsidTr="00031B3E">
        <w:trPr>
          <w:trHeight w:val="308"/>
        </w:trPr>
        <w:tc>
          <w:tcPr>
            <w:tcW w:w="5670" w:type="dxa"/>
            <w:shd w:val="clear" w:color="auto" w:fill="F2F2F2" w:themeFill="background1" w:themeFillShade="F2"/>
          </w:tcPr>
          <w:p w14:paraId="4AF3A9EA" w14:textId="41B10162" w:rsidR="00FA54EB" w:rsidRPr="00CF67A8" w:rsidRDefault="00FA54EB" w:rsidP="00C83E66">
            <w:pPr>
              <w:rPr>
                <w:bCs w:val="0"/>
                <w:szCs w:val="22"/>
              </w:rPr>
            </w:pPr>
            <w:r w:rsidRPr="00CF67A8">
              <w:rPr>
                <w:b/>
                <w:bCs w:val="0"/>
                <w:szCs w:val="22"/>
              </w:rPr>
              <w:t xml:space="preserve">Call:           </w:t>
            </w:r>
            <w:r w:rsidR="00031B3E">
              <w:rPr>
                <w:b/>
                <w:bCs w:val="0"/>
                <w:szCs w:val="22"/>
              </w:rPr>
              <w:t xml:space="preserve">  </w:t>
            </w:r>
            <w:r w:rsidRPr="00CF67A8">
              <w:rPr>
                <w:bCs w:val="0"/>
                <w:szCs w:val="22"/>
              </w:rPr>
              <w:t>Communication and Public Relations Services</w:t>
            </w:r>
          </w:p>
        </w:tc>
        <w:tc>
          <w:tcPr>
            <w:tcW w:w="3870" w:type="dxa"/>
            <w:shd w:val="clear" w:color="auto" w:fill="F2F2F2" w:themeFill="background1" w:themeFillShade="F2"/>
          </w:tcPr>
          <w:p w14:paraId="00CA6222" w14:textId="5C6F7F8A" w:rsidR="00FA54EB" w:rsidRPr="00CF67A8" w:rsidRDefault="00FA54EB" w:rsidP="00C83E66">
            <w:pPr>
              <w:rPr>
                <w:bCs w:val="0"/>
                <w:szCs w:val="22"/>
              </w:rPr>
            </w:pPr>
            <w:r w:rsidRPr="00CF67A8">
              <w:rPr>
                <w:b/>
                <w:bCs w:val="0"/>
                <w:szCs w:val="22"/>
              </w:rPr>
              <w:t>Submission Date:</w:t>
            </w:r>
            <w:r w:rsidRPr="00CF67A8">
              <w:rPr>
                <w:bCs w:val="0"/>
                <w:szCs w:val="22"/>
              </w:rPr>
              <w:t xml:space="preserve"> </w:t>
            </w:r>
            <w:r w:rsidR="00031B3E">
              <w:rPr>
                <w:szCs w:val="22"/>
              </w:rPr>
              <w:t>Sep</w:t>
            </w:r>
            <w:r w:rsidR="00031B3E" w:rsidRPr="00031B3E">
              <w:rPr>
                <w:b/>
                <w:bCs w:val="0"/>
                <w:szCs w:val="22"/>
              </w:rPr>
              <w:t>te</w:t>
            </w:r>
            <w:r w:rsidR="00031B3E">
              <w:rPr>
                <w:szCs w:val="22"/>
              </w:rPr>
              <w:t>mber  8</w:t>
            </w:r>
            <w:r w:rsidR="00031B3E" w:rsidRPr="00DD4046">
              <w:rPr>
                <w:szCs w:val="22"/>
                <w:vertAlign w:val="superscript"/>
              </w:rPr>
              <w:t>th</w:t>
            </w:r>
            <w:r w:rsidR="00031B3E">
              <w:rPr>
                <w:szCs w:val="22"/>
              </w:rPr>
              <w:t>, 2025</w:t>
            </w:r>
          </w:p>
        </w:tc>
      </w:tr>
    </w:tbl>
    <w:p w14:paraId="1AA9A2CA" w14:textId="77777777" w:rsidR="00FA54EB" w:rsidRDefault="00FA54EB" w:rsidP="00052239">
      <w:pPr>
        <w:jc w:val="both"/>
        <w:rPr>
          <w:szCs w:val="22"/>
        </w:rPr>
      </w:pPr>
    </w:p>
    <w:p w14:paraId="3D27CBAA" w14:textId="421005E0" w:rsidR="00052239" w:rsidRPr="00CF67A8" w:rsidRDefault="00FA54EB" w:rsidP="00052239">
      <w:pPr>
        <w:jc w:val="both"/>
        <w:rPr>
          <w:szCs w:val="22"/>
        </w:rPr>
      </w:pPr>
      <w:r>
        <w:rPr>
          <w:szCs w:val="22"/>
        </w:rPr>
        <w:t>Butrint Management Foundation</w:t>
      </w:r>
      <w:r w:rsidR="00052239" w:rsidRPr="00CF67A8">
        <w:rPr>
          <w:szCs w:val="22"/>
        </w:rPr>
        <w:t xml:space="preserve"> operates in the field of cultural heritage and specifically its purpose is the indirect administration of the cultural property and cultural landscape areas of the Butrint National Park (the “Cultural Property”). The Foundation’s mission and purpose is the administration, preservation, protection and valorization of the Cultural Property, ensuring access and services to the public, its promotion and study and research activities. </w:t>
      </w:r>
    </w:p>
    <w:p w14:paraId="3ABD1299" w14:textId="77777777" w:rsidR="00052239" w:rsidRPr="00CF67A8" w:rsidRDefault="00052239" w:rsidP="00052239">
      <w:pPr>
        <w:jc w:val="both"/>
        <w:rPr>
          <w:szCs w:val="22"/>
        </w:rPr>
      </w:pPr>
    </w:p>
    <w:p w14:paraId="027F4942" w14:textId="77777777" w:rsidR="00052239" w:rsidRDefault="00052239" w:rsidP="00052239">
      <w:pPr>
        <w:jc w:val="both"/>
        <w:rPr>
          <w:szCs w:val="22"/>
        </w:rPr>
      </w:pPr>
      <w:r w:rsidRPr="00CF67A8">
        <w:rPr>
          <w:szCs w:val="22"/>
        </w:rPr>
        <w:t>Butrint Management Foundation is looking for the services of communication and public relations for the Cultural Property and Butrint National Park in general, to set the path and the operational means aiming to improve the visibility of the site, community engagement, attract visitors, support fundraising or development/research projects, and opportunities for academia/students/experts.</w:t>
      </w:r>
    </w:p>
    <w:p w14:paraId="682A1C00" w14:textId="77777777" w:rsidR="00A87C0B" w:rsidRDefault="00A87C0B"/>
    <w:p w14:paraId="32812098" w14:textId="77777777" w:rsidR="006D51C6" w:rsidRDefault="006D51C6">
      <w:pPr>
        <w:rPr>
          <w:szCs w:val="22"/>
        </w:rPr>
      </w:pPr>
      <w:r w:rsidRPr="00F33490">
        <w:rPr>
          <w:szCs w:val="22"/>
        </w:rPr>
        <w:t>The selected agency will deliver a comprehensive suite of strategic communication and branding services organized into four key service areas</w:t>
      </w:r>
      <w:r>
        <w:rPr>
          <w:szCs w:val="22"/>
        </w:rPr>
        <w:t>.</w:t>
      </w:r>
    </w:p>
    <w:p w14:paraId="1ECC239D" w14:textId="77777777" w:rsidR="006D51C6" w:rsidRDefault="006D51C6"/>
    <w:p w14:paraId="187F00F3" w14:textId="77777777" w:rsidR="006D51C6" w:rsidRPr="00F33490" w:rsidRDefault="006D51C6" w:rsidP="006D51C6">
      <w:pPr>
        <w:tabs>
          <w:tab w:val="left" w:pos="2544"/>
        </w:tabs>
        <w:jc w:val="both"/>
        <w:rPr>
          <w:szCs w:val="22"/>
        </w:rPr>
      </w:pPr>
      <w:r w:rsidRPr="00F33490">
        <w:rPr>
          <w:szCs w:val="22"/>
        </w:rPr>
        <w:t>These tasks are interconnected and designed to position Butrint National Park as a national and international pillar of cultural heritage, conservation, and visitor experience</w:t>
      </w:r>
      <w:r>
        <w:rPr>
          <w:szCs w:val="22"/>
        </w:rPr>
        <w:t xml:space="preserve"> in Albania</w:t>
      </w:r>
      <w:r w:rsidRPr="00F33490">
        <w:rPr>
          <w:szCs w:val="22"/>
        </w:rPr>
        <w:t>.</w:t>
      </w:r>
    </w:p>
    <w:p w14:paraId="5B54259F" w14:textId="77777777" w:rsidR="006D51C6" w:rsidRPr="00F33490" w:rsidRDefault="006D51C6" w:rsidP="006D51C6">
      <w:pPr>
        <w:tabs>
          <w:tab w:val="left" w:pos="2544"/>
        </w:tabs>
        <w:jc w:val="both"/>
        <w:rPr>
          <w:b/>
          <w:color w:val="2F5496" w:themeColor="accent1" w:themeShade="BF"/>
          <w:szCs w:val="22"/>
        </w:rPr>
      </w:pPr>
    </w:p>
    <w:p w14:paraId="46341935" w14:textId="77777777" w:rsidR="006D51C6" w:rsidRPr="00F33490" w:rsidRDefault="006D51C6" w:rsidP="006D51C6">
      <w:pPr>
        <w:tabs>
          <w:tab w:val="left" w:pos="2544"/>
        </w:tabs>
        <w:jc w:val="both"/>
        <w:rPr>
          <w:b/>
          <w:bCs w:val="0"/>
          <w:szCs w:val="22"/>
        </w:rPr>
      </w:pPr>
      <w:r w:rsidRPr="00F33490">
        <w:rPr>
          <w:b/>
          <w:color w:val="2F5496" w:themeColor="accent1" w:themeShade="BF"/>
          <w:szCs w:val="22"/>
        </w:rPr>
        <w:t>Task 1. Development of the Communication Strategy</w:t>
      </w:r>
    </w:p>
    <w:p w14:paraId="57B7D4ED" w14:textId="77777777" w:rsidR="006D51C6" w:rsidRPr="00F33490" w:rsidRDefault="006D51C6" w:rsidP="006D51C6">
      <w:pPr>
        <w:pStyle w:val="NormalWeb"/>
        <w:jc w:val="both"/>
        <w:rPr>
          <w:color w:val="000000"/>
          <w:sz w:val="22"/>
          <w:szCs w:val="22"/>
        </w:rPr>
      </w:pPr>
      <w:r w:rsidRPr="00F33490">
        <w:rPr>
          <w:color w:val="000000"/>
          <w:sz w:val="22"/>
          <w:szCs w:val="22"/>
        </w:rPr>
        <w:t>The agency will design a 12-month strategic communication framework that defines BMF’s voice and outreach objectives across all key audiences. This strategy should be rooted in insight, driven by purpose, and geared toward impact. Key responsibilities include:</w:t>
      </w:r>
    </w:p>
    <w:p w14:paraId="42707DA9" w14:textId="77777777" w:rsidR="006D51C6" w:rsidRPr="00F33490" w:rsidRDefault="006D51C6" w:rsidP="006D51C6">
      <w:pPr>
        <w:pStyle w:val="NormalWeb"/>
        <w:numPr>
          <w:ilvl w:val="0"/>
          <w:numId w:val="1"/>
        </w:numPr>
        <w:jc w:val="both"/>
        <w:rPr>
          <w:color w:val="000000"/>
          <w:sz w:val="22"/>
          <w:szCs w:val="22"/>
        </w:rPr>
      </w:pPr>
      <w:r w:rsidRPr="00F33490">
        <w:rPr>
          <w:color w:val="000000"/>
          <w:sz w:val="22"/>
          <w:szCs w:val="22"/>
        </w:rPr>
        <w:t xml:space="preserve">Identify and segment target audiences (e.g., local communities, tourists, </w:t>
      </w:r>
      <w:r>
        <w:rPr>
          <w:color w:val="000000"/>
          <w:sz w:val="22"/>
          <w:szCs w:val="22"/>
        </w:rPr>
        <w:t xml:space="preserve">tour operators, </w:t>
      </w:r>
      <w:r w:rsidRPr="00F33490">
        <w:rPr>
          <w:color w:val="000000"/>
          <w:sz w:val="22"/>
          <w:szCs w:val="22"/>
        </w:rPr>
        <w:t>scholars, donors, decision-makers), with demographic and psychographic profiles that clarify relevance and influence over short, medium, and long-term goals.</w:t>
      </w:r>
    </w:p>
    <w:p w14:paraId="70919602" w14:textId="77777777" w:rsidR="006D51C6" w:rsidRPr="00F33490" w:rsidRDefault="006D51C6" w:rsidP="006D51C6">
      <w:pPr>
        <w:pStyle w:val="NormalWeb"/>
        <w:numPr>
          <w:ilvl w:val="0"/>
          <w:numId w:val="1"/>
        </w:numPr>
        <w:jc w:val="both"/>
        <w:rPr>
          <w:color w:val="000000"/>
          <w:sz w:val="22"/>
          <w:szCs w:val="22"/>
        </w:rPr>
      </w:pPr>
      <w:r w:rsidRPr="00F33490">
        <w:rPr>
          <w:color w:val="000000"/>
          <w:sz w:val="22"/>
          <w:szCs w:val="22"/>
        </w:rPr>
        <w:t>Define core communication objectives, thematic pillars, and performance indicators.</w:t>
      </w:r>
    </w:p>
    <w:p w14:paraId="1C34ADDC" w14:textId="77777777" w:rsidR="006D51C6" w:rsidRPr="00F33490" w:rsidRDefault="006D51C6" w:rsidP="006D51C6">
      <w:pPr>
        <w:pStyle w:val="NormalWeb"/>
        <w:numPr>
          <w:ilvl w:val="0"/>
          <w:numId w:val="1"/>
        </w:numPr>
        <w:jc w:val="both"/>
        <w:rPr>
          <w:color w:val="000000"/>
          <w:sz w:val="22"/>
          <w:szCs w:val="22"/>
        </w:rPr>
      </w:pPr>
      <w:r w:rsidRPr="00F33490">
        <w:rPr>
          <w:color w:val="000000"/>
          <w:sz w:val="22"/>
          <w:szCs w:val="22"/>
        </w:rPr>
        <w:t>Map channels and tools tailored to each segment and deliver audience-specific messaging.</w:t>
      </w:r>
    </w:p>
    <w:p w14:paraId="2BFE9063" w14:textId="77777777" w:rsidR="006D51C6" w:rsidRPr="00F33490" w:rsidRDefault="006D51C6" w:rsidP="006D51C6">
      <w:pPr>
        <w:pStyle w:val="NormalWeb"/>
        <w:numPr>
          <w:ilvl w:val="0"/>
          <w:numId w:val="1"/>
        </w:numPr>
        <w:jc w:val="both"/>
        <w:rPr>
          <w:color w:val="000000"/>
          <w:sz w:val="22"/>
          <w:szCs w:val="22"/>
        </w:rPr>
      </w:pPr>
      <w:r w:rsidRPr="00F33490">
        <w:rPr>
          <w:color w:val="000000"/>
          <w:sz w:val="22"/>
          <w:szCs w:val="22"/>
        </w:rPr>
        <w:t>Craft compelling narratives and key visual directions that elevate Butrint’s cultural and environmental significance and showcase BMF’s mission and accomplishments.</w:t>
      </w:r>
    </w:p>
    <w:p w14:paraId="5FF5FA08" w14:textId="77777777" w:rsidR="006D51C6" w:rsidRPr="00F33490" w:rsidRDefault="006D51C6" w:rsidP="006D51C6">
      <w:pPr>
        <w:pStyle w:val="NormalWeb"/>
        <w:ind w:left="720"/>
        <w:jc w:val="both"/>
        <w:rPr>
          <w:color w:val="000000"/>
          <w:sz w:val="22"/>
          <w:szCs w:val="22"/>
        </w:rPr>
      </w:pPr>
    </w:p>
    <w:p w14:paraId="7A85FD76" w14:textId="77777777" w:rsidR="006D51C6" w:rsidRPr="00F33490" w:rsidRDefault="006D51C6" w:rsidP="006D51C6">
      <w:pPr>
        <w:tabs>
          <w:tab w:val="left" w:pos="2544"/>
        </w:tabs>
        <w:jc w:val="both"/>
        <w:rPr>
          <w:b/>
          <w:color w:val="2F5496" w:themeColor="accent1" w:themeShade="BF"/>
          <w:szCs w:val="22"/>
        </w:rPr>
      </w:pPr>
      <w:r w:rsidRPr="00F33490">
        <w:rPr>
          <w:b/>
          <w:color w:val="2F5496" w:themeColor="accent1" w:themeShade="BF"/>
          <w:szCs w:val="22"/>
        </w:rPr>
        <w:t>Task 2. Design and Delivery of the BMF Brand Manual</w:t>
      </w:r>
    </w:p>
    <w:p w14:paraId="0159A20A" w14:textId="77777777" w:rsidR="006D51C6" w:rsidRPr="00F33490" w:rsidRDefault="006D51C6" w:rsidP="006D51C6">
      <w:pPr>
        <w:pStyle w:val="NormalWeb"/>
        <w:jc w:val="both"/>
        <w:rPr>
          <w:color w:val="000000"/>
          <w:sz w:val="22"/>
          <w:szCs w:val="22"/>
        </w:rPr>
      </w:pPr>
      <w:r w:rsidRPr="00F33490">
        <w:rPr>
          <w:color w:val="000000"/>
          <w:sz w:val="22"/>
          <w:szCs w:val="22"/>
        </w:rPr>
        <w:t>The agency will design a comprehensive Brand Manual that defines and standardizes the visual and verbal identity of Butrint National Park across all platforms and formats. The Brand Manual must include:</w:t>
      </w:r>
    </w:p>
    <w:p w14:paraId="66AA0B02" w14:textId="77777777" w:rsidR="006D51C6" w:rsidRPr="00F33490" w:rsidRDefault="006D51C6" w:rsidP="006D51C6">
      <w:pPr>
        <w:pStyle w:val="NormalWeb"/>
        <w:numPr>
          <w:ilvl w:val="0"/>
          <w:numId w:val="2"/>
        </w:numPr>
        <w:jc w:val="both"/>
        <w:rPr>
          <w:color w:val="000000"/>
          <w:sz w:val="22"/>
          <w:szCs w:val="22"/>
        </w:rPr>
      </w:pPr>
      <w:r w:rsidRPr="00F33490">
        <w:rPr>
          <w:rStyle w:val="Strong"/>
          <w:color w:val="000000"/>
          <w:sz w:val="22"/>
          <w:szCs w:val="22"/>
        </w:rPr>
        <w:t>Brand Foundation:</w:t>
      </w:r>
      <w:r w:rsidRPr="00F33490">
        <w:rPr>
          <w:rStyle w:val="apple-converted-space"/>
          <w:color w:val="000000"/>
          <w:sz w:val="22"/>
          <w:szCs w:val="22"/>
        </w:rPr>
        <w:t> </w:t>
      </w:r>
      <w:r w:rsidRPr="00F33490">
        <w:rPr>
          <w:color w:val="000000"/>
          <w:sz w:val="22"/>
          <w:szCs w:val="22"/>
        </w:rPr>
        <w:t>Mission, vision, core values, and brand personality.</w:t>
      </w:r>
    </w:p>
    <w:p w14:paraId="24754078" w14:textId="77777777" w:rsidR="006D51C6" w:rsidRPr="00F33490" w:rsidRDefault="006D51C6" w:rsidP="006D51C6">
      <w:pPr>
        <w:pStyle w:val="NormalWeb"/>
        <w:numPr>
          <w:ilvl w:val="0"/>
          <w:numId w:val="2"/>
        </w:numPr>
        <w:jc w:val="both"/>
        <w:rPr>
          <w:color w:val="000000"/>
          <w:sz w:val="22"/>
          <w:szCs w:val="22"/>
        </w:rPr>
      </w:pPr>
      <w:r w:rsidRPr="00F33490">
        <w:rPr>
          <w:rStyle w:val="Strong"/>
          <w:color w:val="000000"/>
          <w:sz w:val="22"/>
          <w:szCs w:val="22"/>
        </w:rPr>
        <w:t>Logo System:</w:t>
      </w:r>
      <w:r w:rsidRPr="00F33490">
        <w:rPr>
          <w:rStyle w:val="apple-converted-space"/>
          <w:color w:val="000000"/>
          <w:sz w:val="22"/>
          <w:szCs w:val="22"/>
        </w:rPr>
        <w:t> </w:t>
      </w:r>
      <w:r w:rsidRPr="00F33490">
        <w:rPr>
          <w:color w:val="000000"/>
          <w:sz w:val="22"/>
          <w:szCs w:val="22"/>
        </w:rPr>
        <w:t>Redesigned logo (primary and secondary versions), usage guidelines, and incorrect use examples.</w:t>
      </w:r>
    </w:p>
    <w:p w14:paraId="4136FA62" w14:textId="77777777" w:rsidR="006D51C6" w:rsidRPr="00F33490" w:rsidRDefault="006D51C6" w:rsidP="006D51C6">
      <w:pPr>
        <w:pStyle w:val="NormalWeb"/>
        <w:numPr>
          <w:ilvl w:val="0"/>
          <w:numId w:val="2"/>
        </w:numPr>
        <w:jc w:val="both"/>
        <w:rPr>
          <w:color w:val="000000"/>
          <w:sz w:val="22"/>
          <w:szCs w:val="22"/>
        </w:rPr>
      </w:pPr>
      <w:r w:rsidRPr="00F33490">
        <w:rPr>
          <w:rStyle w:val="Strong"/>
          <w:color w:val="000000"/>
          <w:sz w:val="22"/>
          <w:szCs w:val="22"/>
        </w:rPr>
        <w:t>Color Palette:</w:t>
      </w:r>
      <w:r w:rsidRPr="00F33490">
        <w:rPr>
          <w:rStyle w:val="apple-converted-space"/>
          <w:color w:val="000000"/>
          <w:sz w:val="22"/>
          <w:szCs w:val="22"/>
        </w:rPr>
        <w:t> </w:t>
      </w:r>
      <w:r w:rsidRPr="00F33490">
        <w:rPr>
          <w:color w:val="000000"/>
          <w:sz w:val="22"/>
          <w:szCs w:val="22"/>
        </w:rPr>
        <w:t>Full specifications in HEX, RGB, CMYK, and Pantone.</w:t>
      </w:r>
    </w:p>
    <w:p w14:paraId="753063AE" w14:textId="77777777" w:rsidR="006D51C6" w:rsidRPr="00F33490" w:rsidRDefault="006D51C6" w:rsidP="006D51C6">
      <w:pPr>
        <w:pStyle w:val="NormalWeb"/>
        <w:numPr>
          <w:ilvl w:val="0"/>
          <w:numId w:val="2"/>
        </w:numPr>
        <w:jc w:val="both"/>
        <w:rPr>
          <w:color w:val="000000"/>
          <w:sz w:val="22"/>
          <w:szCs w:val="22"/>
        </w:rPr>
      </w:pPr>
      <w:r w:rsidRPr="00F33490">
        <w:rPr>
          <w:rStyle w:val="Strong"/>
          <w:color w:val="000000"/>
          <w:sz w:val="22"/>
          <w:szCs w:val="22"/>
        </w:rPr>
        <w:t>Typography:</w:t>
      </w:r>
      <w:r w:rsidRPr="00F33490">
        <w:rPr>
          <w:rStyle w:val="apple-converted-space"/>
          <w:color w:val="000000"/>
          <w:sz w:val="22"/>
          <w:szCs w:val="22"/>
        </w:rPr>
        <w:t> </w:t>
      </w:r>
      <w:r w:rsidRPr="00F33490">
        <w:rPr>
          <w:color w:val="000000"/>
          <w:sz w:val="22"/>
          <w:szCs w:val="22"/>
        </w:rPr>
        <w:t>Defined fonts for print and digital use, with clear application rules.</w:t>
      </w:r>
    </w:p>
    <w:p w14:paraId="5C6D017F" w14:textId="77777777" w:rsidR="006D51C6" w:rsidRPr="00F33490" w:rsidRDefault="006D51C6" w:rsidP="006D51C6">
      <w:pPr>
        <w:pStyle w:val="NormalWeb"/>
        <w:numPr>
          <w:ilvl w:val="0"/>
          <w:numId w:val="2"/>
        </w:numPr>
        <w:jc w:val="both"/>
        <w:rPr>
          <w:color w:val="000000"/>
          <w:sz w:val="22"/>
          <w:szCs w:val="22"/>
        </w:rPr>
      </w:pPr>
      <w:r w:rsidRPr="00F33490">
        <w:rPr>
          <w:rStyle w:val="Strong"/>
          <w:color w:val="000000"/>
          <w:sz w:val="22"/>
          <w:szCs w:val="22"/>
        </w:rPr>
        <w:t>Imagery Style:</w:t>
      </w:r>
      <w:r w:rsidRPr="00F33490">
        <w:rPr>
          <w:rStyle w:val="apple-converted-space"/>
          <w:color w:val="000000"/>
          <w:sz w:val="22"/>
          <w:szCs w:val="22"/>
        </w:rPr>
        <w:t> </w:t>
      </w:r>
      <w:r w:rsidRPr="00F33490">
        <w:rPr>
          <w:color w:val="000000"/>
          <w:sz w:val="22"/>
          <w:szCs w:val="22"/>
        </w:rPr>
        <w:t>Direction on photo content, mood, and tone.</w:t>
      </w:r>
    </w:p>
    <w:p w14:paraId="5CDF4591" w14:textId="77777777" w:rsidR="006D51C6" w:rsidRPr="00F33490" w:rsidRDefault="006D51C6" w:rsidP="006D51C6">
      <w:pPr>
        <w:pStyle w:val="NormalWeb"/>
        <w:numPr>
          <w:ilvl w:val="0"/>
          <w:numId w:val="2"/>
        </w:numPr>
        <w:jc w:val="both"/>
        <w:rPr>
          <w:color w:val="000000"/>
          <w:sz w:val="22"/>
          <w:szCs w:val="22"/>
        </w:rPr>
      </w:pPr>
      <w:r w:rsidRPr="00F33490">
        <w:rPr>
          <w:rStyle w:val="Strong"/>
          <w:color w:val="000000"/>
          <w:sz w:val="22"/>
          <w:szCs w:val="22"/>
        </w:rPr>
        <w:t>Tone of Voice:</w:t>
      </w:r>
      <w:r w:rsidRPr="00F33490">
        <w:rPr>
          <w:rStyle w:val="apple-converted-space"/>
          <w:color w:val="000000"/>
          <w:sz w:val="22"/>
          <w:szCs w:val="22"/>
        </w:rPr>
        <w:t> </w:t>
      </w:r>
      <w:r w:rsidRPr="00F33490">
        <w:rPr>
          <w:color w:val="000000"/>
          <w:sz w:val="22"/>
          <w:szCs w:val="22"/>
        </w:rPr>
        <w:t>Consistent language use, suggested slogans/taglines that reflect Butrint’s unique identity and mission.</w:t>
      </w:r>
    </w:p>
    <w:p w14:paraId="7C7CC31C" w14:textId="77777777" w:rsidR="006D51C6" w:rsidRPr="00F33490" w:rsidRDefault="006D51C6" w:rsidP="006D51C6">
      <w:pPr>
        <w:pStyle w:val="NormalWeb"/>
        <w:numPr>
          <w:ilvl w:val="0"/>
          <w:numId w:val="2"/>
        </w:numPr>
        <w:jc w:val="both"/>
        <w:rPr>
          <w:color w:val="000000"/>
          <w:sz w:val="22"/>
          <w:szCs w:val="22"/>
        </w:rPr>
      </w:pPr>
      <w:r w:rsidRPr="00F33490">
        <w:rPr>
          <w:rStyle w:val="Strong"/>
          <w:color w:val="000000"/>
          <w:sz w:val="22"/>
          <w:szCs w:val="22"/>
        </w:rPr>
        <w:t>Branded Templates:</w:t>
      </w:r>
      <w:r w:rsidRPr="00F33490">
        <w:rPr>
          <w:rStyle w:val="apple-converted-space"/>
          <w:color w:val="000000"/>
          <w:sz w:val="22"/>
          <w:szCs w:val="22"/>
        </w:rPr>
        <w:t> </w:t>
      </w:r>
      <w:r w:rsidRPr="00F33490">
        <w:rPr>
          <w:color w:val="000000"/>
          <w:sz w:val="22"/>
          <w:szCs w:val="22"/>
        </w:rPr>
        <w:t>For brochures, flyers, social media, PowerPoint, statistical reports, letters, business cards, email signatures, and other administrative and promotional materials.</w:t>
      </w:r>
    </w:p>
    <w:p w14:paraId="5955F78A" w14:textId="77777777" w:rsidR="006D51C6" w:rsidRPr="00F33490" w:rsidRDefault="006D51C6" w:rsidP="006D51C6">
      <w:pPr>
        <w:pStyle w:val="NormalWeb"/>
        <w:numPr>
          <w:ilvl w:val="0"/>
          <w:numId w:val="2"/>
        </w:numPr>
        <w:jc w:val="both"/>
        <w:rPr>
          <w:color w:val="000000"/>
          <w:sz w:val="22"/>
          <w:szCs w:val="22"/>
        </w:rPr>
      </w:pPr>
      <w:r w:rsidRPr="00F33490">
        <w:rPr>
          <w:rStyle w:val="Strong"/>
          <w:color w:val="000000"/>
          <w:sz w:val="22"/>
          <w:szCs w:val="22"/>
        </w:rPr>
        <w:t>Staff Training:</w:t>
      </w:r>
      <w:r w:rsidRPr="00F33490">
        <w:rPr>
          <w:rStyle w:val="apple-converted-space"/>
          <w:color w:val="000000"/>
          <w:sz w:val="22"/>
          <w:szCs w:val="22"/>
        </w:rPr>
        <w:t> </w:t>
      </w:r>
      <w:r w:rsidRPr="00F33490">
        <w:rPr>
          <w:color w:val="000000"/>
          <w:sz w:val="22"/>
          <w:szCs w:val="22"/>
        </w:rPr>
        <w:t>A session (in-person or virtual) to ensure correct and consistent application of the brand across all internal and external communications.</w:t>
      </w:r>
    </w:p>
    <w:p w14:paraId="52065867" w14:textId="77777777" w:rsidR="006D51C6" w:rsidRPr="00F33490" w:rsidRDefault="006D51C6" w:rsidP="006D51C6">
      <w:pPr>
        <w:tabs>
          <w:tab w:val="left" w:pos="2544"/>
        </w:tabs>
        <w:jc w:val="both"/>
        <w:rPr>
          <w:b/>
          <w:bCs w:val="0"/>
          <w:color w:val="4472C4" w:themeColor="accent1"/>
          <w:szCs w:val="22"/>
        </w:rPr>
      </w:pPr>
    </w:p>
    <w:p w14:paraId="587A3724" w14:textId="77777777" w:rsidR="006D51C6" w:rsidRPr="00F33490" w:rsidRDefault="006D51C6" w:rsidP="006D51C6">
      <w:pPr>
        <w:tabs>
          <w:tab w:val="left" w:pos="2544"/>
        </w:tabs>
        <w:jc w:val="both"/>
        <w:rPr>
          <w:b/>
          <w:color w:val="2F5496" w:themeColor="accent1" w:themeShade="BF"/>
          <w:szCs w:val="22"/>
        </w:rPr>
      </w:pPr>
      <w:r w:rsidRPr="00F33490">
        <w:rPr>
          <w:b/>
          <w:color w:val="2F5496" w:themeColor="accent1" w:themeShade="BF"/>
          <w:szCs w:val="22"/>
        </w:rPr>
        <w:lastRenderedPageBreak/>
        <w:t xml:space="preserve">Task 3.  One-year Communication plan </w:t>
      </w:r>
    </w:p>
    <w:p w14:paraId="63A2441B" w14:textId="77777777" w:rsidR="006D51C6" w:rsidRPr="00F33490" w:rsidRDefault="006D51C6" w:rsidP="006D51C6">
      <w:pPr>
        <w:pStyle w:val="NormalWeb"/>
        <w:jc w:val="both"/>
        <w:rPr>
          <w:color w:val="000000"/>
          <w:sz w:val="22"/>
          <w:szCs w:val="22"/>
        </w:rPr>
      </w:pPr>
      <w:r w:rsidRPr="00F33490">
        <w:rPr>
          <w:color w:val="000000"/>
          <w:sz w:val="22"/>
          <w:szCs w:val="22"/>
        </w:rPr>
        <w:t>Building upon the approved strategy and brand guidelines, the agency will develop a detailed 12-month Communication Plan aligned with BMF’s priorities and target audiences. This plan will include:</w:t>
      </w:r>
    </w:p>
    <w:p w14:paraId="631BAC74" w14:textId="77777777" w:rsidR="006D51C6" w:rsidRPr="00F33490" w:rsidRDefault="006D51C6" w:rsidP="006D51C6">
      <w:pPr>
        <w:pStyle w:val="NormalWeb"/>
        <w:numPr>
          <w:ilvl w:val="0"/>
          <w:numId w:val="3"/>
        </w:numPr>
        <w:jc w:val="both"/>
        <w:rPr>
          <w:color w:val="000000"/>
          <w:sz w:val="22"/>
          <w:szCs w:val="22"/>
        </w:rPr>
      </w:pPr>
      <w:r w:rsidRPr="00F33490">
        <w:rPr>
          <w:color w:val="000000"/>
          <w:sz w:val="22"/>
          <w:szCs w:val="22"/>
        </w:rPr>
        <w:t>A structured content calendar with monthly activities (e.g., blogs, articles, press releases, events, campaigns).</w:t>
      </w:r>
    </w:p>
    <w:p w14:paraId="37B3C684" w14:textId="77777777" w:rsidR="006D51C6" w:rsidRPr="00F33490" w:rsidRDefault="006D51C6" w:rsidP="006D51C6">
      <w:pPr>
        <w:pStyle w:val="NormalWeb"/>
        <w:numPr>
          <w:ilvl w:val="0"/>
          <w:numId w:val="3"/>
        </w:numPr>
        <w:jc w:val="both"/>
        <w:rPr>
          <w:color w:val="000000"/>
          <w:sz w:val="22"/>
          <w:szCs w:val="22"/>
        </w:rPr>
      </w:pPr>
      <w:r w:rsidRPr="00F33490">
        <w:rPr>
          <w:color w:val="000000"/>
          <w:sz w:val="22"/>
          <w:szCs w:val="22"/>
        </w:rPr>
        <w:t>Strategy for securing media partnerships and feature coverage across local and international outlets.</w:t>
      </w:r>
    </w:p>
    <w:p w14:paraId="06D390C5" w14:textId="77777777" w:rsidR="006D51C6" w:rsidRPr="00F33490" w:rsidRDefault="006D51C6" w:rsidP="006D51C6">
      <w:pPr>
        <w:pStyle w:val="NormalWeb"/>
        <w:numPr>
          <w:ilvl w:val="0"/>
          <w:numId w:val="3"/>
        </w:numPr>
        <w:jc w:val="both"/>
        <w:rPr>
          <w:color w:val="000000"/>
          <w:sz w:val="22"/>
          <w:szCs w:val="22"/>
        </w:rPr>
      </w:pPr>
      <w:r w:rsidRPr="00F33490">
        <w:rPr>
          <w:color w:val="000000"/>
          <w:sz w:val="22"/>
          <w:szCs w:val="22"/>
        </w:rPr>
        <w:t>Digital marketing campaigns across social platforms (Facebook, Instagram, X, LinkedIn) with tracking and performance analytics.</w:t>
      </w:r>
    </w:p>
    <w:p w14:paraId="7D658EBC" w14:textId="77777777" w:rsidR="006D51C6" w:rsidRPr="00F33490" w:rsidRDefault="006D51C6" w:rsidP="006D51C6">
      <w:pPr>
        <w:pStyle w:val="NormalWeb"/>
        <w:numPr>
          <w:ilvl w:val="0"/>
          <w:numId w:val="3"/>
        </w:numPr>
        <w:jc w:val="both"/>
        <w:rPr>
          <w:color w:val="000000"/>
          <w:sz w:val="22"/>
          <w:szCs w:val="22"/>
        </w:rPr>
      </w:pPr>
      <w:r w:rsidRPr="00F33490">
        <w:rPr>
          <w:color w:val="000000"/>
          <w:sz w:val="22"/>
          <w:szCs w:val="22"/>
        </w:rPr>
        <w:t>KPI frameworks for monitoring reach, engagement, and conversion rates.</w:t>
      </w:r>
    </w:p>
    <w:p w14:paraId="3C21B2D7" w14:textId="77777777" w:rsidR="006D51C6" w:rsidRPr="00F33490" w:rsidRDefault="006D51C6" w:rsidP="006D51C6">
      <w:pPr>
        <w:pStyle w:val="NormalWeb"/>
        <w:numPr>
          <w:ilvl w:val="0"/>
          <w:numId w:val="3"/>
        </w:numPr>
        <w:jc w:val="both"/>
        <w:rPr>
          <w:color w:val="000000"/>
          <w:sz w:val="22"/>
          <w:szCs w:val="22"/>
        </w:rPr>
      </w:pPr>
      <w:r w:rsidRPr="00F33490">
        <w:rPr>
          <w:color w:val="000000"/>
          <w:sz w:val="22"/>
          <w:szCs w:val="22"/>
        </w:rPr>
        <w:t>Collaborative engagement plans with cultural institutions, local authorities, tourism agencies, and donors.</w:t>
      </w:r>
    </w:p>
    <w:p w14:paraId="73D6B559" w14:textId="77777777" w:rsidR="006D51C6" w:rsidRPr="00F33490" w:rsidRDefault="006D51C6" w:rsidP="006D51C6">
      <w:pPr>
        <w:pStyle w:val="NormalWeb"/>
        <w:numPr>
          <w:ilvl w:val="0"/>
          <w:numId w:val="3"/>
        </w:numPr>
        <w:jc w:val="both"/>
        <w:rPr>
          <w:color w:val="000000"/>
          <w:sz w:val="22"/>
          <w:szCs w:val="22"/>
        </w:rPr>
      </w:pPr>
      <w:r w:rsidRPr="00F33490">
        <w:rPr>
          <w:color w:val="000000"/>
          <w:sz w:val="22"/>
          <w:szCs w:val="22"/>
        </w:rPr>
        <w:t>Exploration of co-branded campaigns, influencer collaborations, and sponsorship opportunities to broaden impact and visibility.</w:t>
      </w:r>
    </w:p>
    <w:p w14:paraId="0EF80FF8" w14:textId="77777777" w:rsidR="006D51C6" w:rsidRPr="00F33490" w:rsidRDefault="006D51C6" w:rsidP="006D51C6">
      <w:pPr>
        <w:pStyle w:val="NormalWeb"/>
        <w:ind w:left="720"/>
        <w:jc w:val="both"/>
        <w:rPr>
          <w:color w:val="000000"/>
          <w:sz w:val="22"/>
          <w:szCs w:val="22"/>
        </w:rPr>
      </w:pPr>
    </w:p>
    <w:p w14:paraId="5D8961A7" w14:textId="77777777" w:rsidR="006D51C6" w:rsidRPr="00F33490" w:rsidRDefault="006D51C6" w:rsidP="006D51C6">
      <w:pPr>
        <w:tabs>
          <w:tab w:val="left" w:pos="2544"/>
        </w:tabs>
        <w:jc w:val="both"/>
        <w:rPr>
          <w:b/>
          <w:bCs w:val="0"/>
          <w:color w:val="4472C4" w:themeColor="accent1"/>
          <w:szCs w:val="22"/>
        </w:rPr>
      </w:pPr>
      <w:r w:rsidRPr="00F33490">
        <w:rPr>
          <w:b/>
          <w:color w:val="2F5496" w:themeColor="accent1" w:themeShade="BF"/>
          <w:szCs w:val="22"/>
        </w:rPr>
        <w:t xml:space="preserve">Task 4. Implementation of the Communication Plan </w:t>
      </w:r>
    </w:p>
    <w:p w14:paraId="7A742539" w14:textId="77777777" w:rsidR="006D51C6" w:rsidRPr="00F33490" w:rsidRDefault="006D51C6" w:rsidP="006D51C6">
      <w:pPr>
        <w:tabs>
          <w:tab w:val="left" w:pos="2544"/>
        </w:tabs>
        <w:jc w:val="both"/>
        <w:rPr>
          <w:b/>
          <w:bCs w:val="0"/>
          <w:color w:val="4472C4" w:themeColor="accent1"/>
          <w:szCs w:val="22"/>
        </w:rPr>
      </w:pPr>
      <w:r w:rsidRPr="00F33490">
        <w:rPr>
          <w:b/>
          <w:color w:val="4472C4" w:themeColor="accent1"/>
          <w:szCs w:val="22"/>
        </w:rPr>
        <w:t>4.1 Website Redesign and Digital Integration</w:t>
      </w:r>
    </w:p>
    <w:p w14:paraId="54C4E894" w14:textId="77777777" w:rsidR="006D51C6" w:rsidRPr="00F33490" w:rsidRDefault="006D51C6" w:rsidP="006D51C6">
      <w:pPr>
        <w:pStyle w:val="NormalWeb"/>
        <w:jc w:val="both"/>
        <w:rPr>
          <w:color w:val="000000"/>
          <w:sz w:val="22"/>
          <w:szCs w:val="22"/>
        </w:rPr>
      </w:pPr>
      <w:r w:rsidRPr="00F33490">
        <w:rPr>
          <w:color w:val="000000"/>
          <w:sz w:val="22"/>
          <w:szCs w:val="22"/>
        </w:rPr>
        <w:t>The agency will redesign and relaunch</w:t>
      </w:r>
      <w:r w:rsidRPr="00F33490">
        <w:rPr>
          <w:rStyle w:val="apple-converted-space"/>
          <w:color w:val="000000"/>
          <w:sz w:val="22"/>
          <w:szCs w:val="22"/>
        </w:rPr>
        <w:t> </w:t>
      </w:r>
      <w:hyperlink r:id="rId5" w:tgtFrame="_new" w:history="1">
        <w:r w:rsidRPr="00F33490">
          <w:rPr>
            <w:rStyle w:val="Hyperlink"/>
            <w:sz w:val="22"/>
            <w:szCs w:val="22"/>
          </w:rPr>
          <w:t>www.butrint.al</w:t>
        </w:r>
      </w:hyperlink>
      <w:r w:rsidRPr="00F33490">
        <w:rPr>
          <w:rStyle w:val="apple-converted-space"/>
          <w:color w:val="000000"/>
          <w:sz w:val="22"/>
          <w:szCs w:val="22"/>
        </w:rPr>
        <w:t> </w:t>
      </w:r>
      <w:r w:rsidRPr="00F33490">
        <w:rPr>
          <w:color w:val="000000"/>
          <w:sz w:val="22"/>
          <w:szCs w:val="22"/>
        </w:rPr>
        <w:t>as a modern, multilingual, and mobile-friendly digital hub that serves both informational and transactional functions. Responsibilities include:</w:t>
      </w:r>
    </w:p>
    <w:p w14:paraId="211B4CC2" w14:textId="77777777" w:rsidR="006D51C6" w:rsidRPr="00F33490" w:rsidRDefault="006D51C6" w:rsidP="006D51C6">
      <w:pPr>
        <w:pStyle w:val="NormalWeb"/>
        <w:numPr>
          <w:ilvl w:val="0"/>
          <w:numId w:val="4"/>
        </w:numPr>
        <w:jc w:val="both"/>
        <w:rPr>
          <w:color w:val="000000"/>
          <w:sz w:val="22"/>
          <w:szCs w:val="22"/>
        </w:rPr>
      </w:pPr>
      <w:r w:rsidRPr="00F33490">
        <w:rPr>
          <w:color w:val="000000"/>
          <w:sz w:val="22"/>
          <w:szCs w:val="22"/>
        </w:rPr>
        <w:t>Restructure site architecture and content to highlight Butrint’s history, conservation efforts, BMF projects, and visitor experience.</w:t>
      </w:r>
    </w:p>
    <w:p w14:paraId="2F5C83E5" w14:textId="77777777" w:rsidR="006D51C6" w:rsidRPr="00F33490" w:rsidRDefault="006D51C6" w:rsidP="006D51C6">
      <w:pPr>
        <w:pStyle w:val="NormalWeb"/>
        <w:numPr>
          <w:ilvl w:val="0"/>
          <w:numId w:val="4"/>
        </w:numPr>
        <w:jc w:val="both"/>
        <w:rPr>
          <w:color w:val="000000"/>
          <w:sz w:val="22"/>
          <w:szCs w:val="22"/>
        </w:rPr>
      </w:pPr>
      <w:r w:rsidRPr="00F33490">
        <w:rPr>
          <w:color w:val="000000"/>
          <w:sz w:val="22"/>
          <w:szCs w:val="22"/>
        </w:rPr>
        <w:t>Integrate tools such as interactive maps, multimedia galleries, virtual tours, and donation/ticketing systems.</w:t>
      </w:r>
    </w:p>
    <w:p w14:paraId="0B3CC4BB" w14:textId="77777777" w:rsidR="006D51C6" w:rsidRDefault="006D51C6" w:rsidP="006D51C6">
      <w:pPr>
        <w:pStyle w:val="NormalWeb"/>
        <w:numPr>
          <w:ilvl w:val="0"/>
          <w:numId w:val="4"/>
        </w:numPr>
        <w:jc w:val="both"/>
        <w:rPr>
          <w:color w:val="000000"/>
          <w:sz w:val="22"/>
          <w:szCs w:val="22"/>
        </w:rPr>
      </w:pPr>
      <w:r w:rsidRPr="00F33490">
        <w:rPr>
          <w:color w:val="000000"/>
          <w:sz w:val="22"/>
          <w:szCs w:val="22"/>
        </w:rPr>
        <w:t>Enable social media integration, newsletter signup, and user engagement tools.</w:t>
      </w:r>
    </w:p>
    <w:p w14:paraId="3553F9EC" w14:textId="77777777" w:rsidR="006D51C6" w:rsidRPr="00B71A84" w:rsidRDefault="006D51C6" w:rsidP="006D51C6">
      <w:pPr>
        <w:pStyle w:val="NormalWeb"/>
        <w:numPr>
          <w:ilvl w:val="0"/>
          <w:numId w:val="4"/>
        </w:numPr>
        <w:jc w:val="both"/>
        <w:rPr>
          <w:color w:val="000000"/>
          <w:sz w:val="22"/>
          <w:szCs w:val="22"/>
        </w:rPr>
      </w:pPr>
      <w:r w:rsidRPr="00B71A84">
        <w:rPr>
          <w:color w:val="000000"/>
          <w:sz w:val="22"/>
          <w:szCs w:val="22"/>
        </w:rPr>
        <w:t>Ensure ongoing security, responsiveness, accessibility, scalability, and full compliance with data protection, privacy, and confidentiality standards related to user interactions, newsletter signups, and any personal data collected through the website.</w:t>
      </w:r>
      <w:r w:rsidRPr="000C12E2">
        <w:rPr>
          <w:sz w:val="22"/>
        </w:rPr>
        <w:t xml:space="preserve"> </w:t>
      </w:r>
      <w:r w:rsidRPr="000C12E2">
        <w:rPr>
          <w:color w:val="000000"/>
          <w:sz w:val="22"/>
          <w:szCs w:val="22"/>
        </w:rPr>
        <w:t>The platform should also adopt inclusive communication practices and meet accessibility standards to ensure usability for people with disabilities across all deliverables.</w:t>
      </w:r>
    </w:p>
    <w:p w14:paraId="71A7B137" w14:textId="77777777" w:rsidR="006D51C6" w:rsidRPr="00F33490" w:rsidRDefault="006D51C6" w:rsidP="006D51C6">
      <w:pPr>
        <w:pStyle w:val="NormalWeb"/>
        <w:ind w:left="720"/>
        <w:jc w:val="both"/>
        <w:rPr>
          <w:color w:val="000000"/>
          <w:sz w:val="22"/>
          <w:szCs w:val="22"/>
        </w:rPr>
      </w:pPr>
    </w:p>
    <w:p w14:paraId="49468D0E" w14:textId="77777777" w:rsidR="006D51C6" w:rsidRPr="00F33490" w:rsidRDefault="006D51C6" w:rsidP="006D51C6">
      <w:pPr>
        <w:pStyle w:val="Heading5"/>
        <w:jc w:val="both"/>
        <w:rPr>
          <w:rFonts w:eastAsiaTheme="minorHAnsi"/>
          <w:b/>
          <w:bCs w:val="0"/>
          <w:color w:val="4472C4" w:themeColor="accent1"/>
          <w:szCs w:val="22"/>
        </w:rPr>
      </w:pPr>
      <w:r w:rsidRPr="00F33490">
        <w:rPr>
          <w:rFonts w:eastAsiaTheme="minorHAnsi"/>
          <w:b/>
          <w:color w:val="4472C4" w:themeColor="accent1"/>
          <w:szCs w:val="22"/>
        </w:rPr>
        <w:t>4.2 Social Media Management and Growth</w:t>
      </w:r>
    </w:p>
    <w:p w14:paraId="329E3884" w14:textId="77777777" w:rsidR="006D51C6" w:rsidRPr="00F33490" w:rsidRDefault="006D51C6" w:rsidP="006D51C6">
      <w:pPr>
        <w:pStyle w:val="NormalWeb"/>
        <w:jc w:val="both"/>
        <w:rPr>
          <w:color w:val="000000"/>
          <w:sz w:val="22"/>
          <w:szCs w:val="22"/>
        </w:rPr>
      </w:pPr>
      <w:r w:rsidRPr="00F33490">
        <w:rPr>
          <w:color w:val="000000"/>
          <w:sz w:val="22"/>
          <w:szCs w:val="22"/>
        </w:rPr>
        <w:t>The agency will manage Butrint’s social media presence to cultivate a strong online community, build advocacy, and boost public engagement. Tasks include:</w:t>
      </w:r>
    </w:p>
    <w:p w14:paraId="7AEADF0A" w14:textId="77777777" w:rsidR="006D51C6" w:rsidRPr="00F33490" w:rsidRDefault="006D51C6" w:rsidP="006D51C6">
      <w:pPr>
        <w:pStyle w:val="NormalWeb"/>
        <w:numPr>
          <w:ilvl w:val="0"/>
          <w:numId w:val="5"/>
        </w:numPr>
        <w:jc w:val="both"/>
        <w:rPr>
          <w:color w:val="000000"/>
          <w:sz w:val="22"/>
          <w:szCs w:val="22"/>
        </w:rPr>
      </w:pPr>
      <w:r w:rsidRPr="00F33490">
        <w:rPr>
          <w:color w:val="000000"/>
          <w:sz w:val="22"/>
          <w:szCs w:val="22"/>
        </w:rPr>
        <w:t>Set up or optimize official accounts across major platforms.</w:t>
      </w:r>
    </w:p>
    <w:p w14:paraId="1F7B8097" w14:textId="77777777" w:rsidR="006D51C6" w:rsidRPr="00F33490" w:rsidRDefault="006D51C6" w:rsidP="006D51C6">
      <w:pPr>
        <w:pStyle w:val="NormalWeb"/>
        <w:numPr>
          <w:ilvl w:val="0"/>
          <w:numId w:val="5"/>
        </w:numPr>
        <w:jc w:val="both"/>
        <w:rPr>
          <w:color w:val="000000"/>
          <w:sz w:val="22"/>
          <w:szCs w:val="22"/>
        </w:rPr>
      </w:pPr>
      <w:r w:rsidRPr="00F33490">
        <w:rPr>
          <w:color w:val="000000"/>
          <w:sz w:val="22"/>
          <w:szCs w:val="22"/>
        </w:rPr>
        <w:t>Plan and publish a minimum of 3 social media content types per week.</w:t>
      </w:r>
    </w:p>
    <w:p w14:paraId="6000E15E" w14:textId="77777777" w:rsidR="006D51C6" w:rsidRPr="00F33490" w:rsidRDefault="006D51C6" w:rsidP="006D51C6">
      <w:pPr>
        <w:pStyle w:val="NormalWeb"/>
        <w:numPr>
          <w:ilvl w:val="0"/>
          <w:numId w:val="5"/>
        </w:numPr>
        <w:jc w:val="both"/>
        <w:rPr>
          <w:color w:val="000000"/>
          <w:sz w:val="22"/>
          <w:szCs w:val="22"/>
        </w:rPr>
      </w:pPr>
      <w:r w:rsidRPr="00F33490">
        <w:rPr>
          <w:color w:val="000000"/>
          <w:sz w:val="22"/>
          <w:szCs w:val="22"/>
        </w:rPr>
        <w:t>Curate content aligned with strategic messaging: behind-the-scenes footage, educational reels, live events, and calls-to-action.</w:t>
      </w:r>
    </w:p>
    <w:p w14:paraId="1CD2BC0D" w14:textId="77777777" w:rsidR="006D51C6" w:rsidRPr="00F33490" w:rsidRDefault="006D51C6" w:rsidP="006D51C6">
      <w:pPr>
        <w:pStyle w:val="NormalWeb"/>
        <w:numPr>
          <w:ilvl w:val="0"/>
          <w:numId w:val="5"/>
        </w:numPr>
        <w:jc w:val="both"/>
        <w:rPr>
          <w:color w:val="000000"/>
          <w:sz w:val="22"/>
          <w:szCs w:val="22"/>
        </w:rPr>
      </w:pPr>
      <w:r w:rsidRPr="00F33490">
        <w:rPr>
          <w:color w:val="000000"/>
          <w:sz w:val="22"/>
          <w:szCs w:val="22"/>
        </w:rPr>
        <w:t>Launch creative campaigns including contests, polls, and user-generated content initiatives.</w:t>
      </w:r>
    </w:p>
    <w:p w14:paraId="5B84FD96" w14:textId="77777777" w:rsidR="006D51C6" w:rsidRPr="00F33490" w:rsidRDefault="006D51C6" w:rsidP="006D51C6">
      <w:pPr>
        <w:pStyle w:val="NormalWeb"/>
        <w:numPr>
          <w:ilvl w:val="0"/>
          <w:numId w:val="5"/>
        </w:numPr>
        <w:jc w:val="both"/>
        <w:rPr>
          <w:color w:val="000000"/>
          <w:sz w:val="22"/>
          <w:szCs w:val="22"/>
        </w:rPr>
      </w:pPr>
      <w:r w:rsidRPr="00F33490">
        <w:rPr>
          <w:color w:val="000000"/>
          <w:sz w:val="22"/>
          <w:szCs w:val="22"/>
        </w:rPr>
        <w:t>Plan seasonal and thematic campaigns aligned with BMF milestones and cultural events.</w:t>
      </w:r>
    </w:p>
    <w:p w14:paraId="18014C8B" w14:textId="77777777" w:rsidR="006D51C6" w:rsidRPr="00F33490" w:rsidRDefault="006D51C6" w:rsidP="006D51C6">
      <w:pPr>
        <w:pStyle w:val="NormalWeb"/>
        <w:ind w:left="720"/>
        <w:jc w:val="both"/>
        <w:rPr>
          <w:color w:val="000000"/>
          <w:sz w:val="22"/>
          <w:szCs w:val="22"/>
        </w:rPr>
      </w:pPr>
    </w:p>
    <w:p w14:paraId="04E23D4D" w14:textId="77777777" w:rsidR="006D51C6" w:rsidRPr="00F33490" w:rsidRDefault="006D51C6" w:rsidP="006D51C6">
      <w:pPr>
        <w:pStyle w:val="Heading5"/>
        <w:jc w:val="both"/>
        <w:rPr>
          <w:rFonts w:eastAsiaTheme="minorHAnsi"/>
          <w:b/>
          <w:bCs w:val="0"/>
          <w:color w:val="4472C4" w:themeColor="accent1"/>
          <w:szCs w:val="22"/>
        </w:rPr>
      </w:pPr>
      <w:r w:rsidRPr="00F33490">
        <w:rPr>
          <w:rFonts w:eastAsiaTheme="minorHAnsi"/>
          <w:b/>
          <w:color w:val="4472C4" w:themeColor="accent1"/>
          <w:szCs w:val="22"/>
        </w:rPr>
        <w:t>4.3 Content Production and Internal Capacity Building</w:t>
      </w:r>
    </w:p>
    <w:p w14:paraId="76566D6A" w14:textId="77777777" w:rsidR="006D51C6" w:rsidRPr="00F33490" w:rsidRDefault="006D51C6" w:rsidP="006D51C6">
      <w:pPr>
        <w:pStyle w:val="NormalWeb"/>
        <w:jc w:val="both"/>
        <w:rPr>
          <w:color w:val="000000"/>
          <w:sz w:val="22"/>
          <w:szCs w:val="22"/>
        </w:rPr>
      </w:pPr>
      <w:r w:rsidRPr="00F33490">
        <w:rPr>
          <w:color w:val="000000"/>
          <w:sz w:val="22"/>
          <w:szCs w:val="22"/>
        </w:rPr>
        <w:t>The agency will conceptualize and produce a starter library of dynamic content aligned with the Communication Plan, while equipping BMF’s team with tools and guidance to create and manage content internally. Responsibilities include:</w:t>
      </w:r>
    </w:p>
    <w:p w14:paraId="6CB06F6B" w14:textId="77777777" w:rsidR="006D51C6" w:rsidRPr="00F33490" w:rsidRDefault="006D51C6" w:rsidP="006D51C6">
      <w:pPr>
        <w:pStyle w:val="NormalWeb"/>
        <w:numPr>
          <w:ilvl w:val="0"/>
          <w:numId w:val="6"/>
        </w:numPr>
        <w:jc w:val="both"/>
        <w:rPr>
          <w:color w:val="000000"/>
          <w:sz w:val="22"/>
          <w:szCs w:val="22"/>
        </w:rPr>
      </w:pPr>
      <w:r w:rsidRPr="00F33490">
        <w:rPr>
          <w:color w:val="000000"/>
          <w:sz w:val="22"/>
          <w:szCs w:val="22"/>
        </w:rPr>
        <w:t>Produce multimedia materials (infographics, videos, high-quality photos) tailored to planned activities or evergreen themes.</w:t>
      </w:r>
    </w:p>
    <w:p w14:paraId="47AF5C13" w14:textId="77777777" w:rsidR="006D51C6" w:rsidRPr="00F33490" w:rsidRDefault="006D51C6" w:rsidP="006D51C6">
      <w:pPr>
        <w:pStyle w:val="NormalWeb"/>
        <w:numPr>
          <w:ilvl w:val="0"/>
          <w:numId w:val="6"/>
        </w:numPr>
        <w:jc w:val="both"/>
        <w:rPr>
          <w:color w:val="000000"/>
          <w:sz w:val="22"/>
          <w:szCs w:val="22"/>
        </w:rPr>
      </w:pPr>
      <w:r w:rsidRPr="00F33490">
        <w:rPr>
          <w:color w:val="000000"/>
          <w:sz w:val="22"/>
          <w:szCs w:val="22"/>
        </w:rPr>
        <w:t>Develop internal content creation guidelines for tone, format, and visual consistency.</w:t>
      </w:r>
    </w:p>
    <w:p w14:paraId="2D6C16A7" w14:textId="77777777" w:rsidR="006D51C6" w:rsidRPr="00F33490" w:rsidRDefault="006D51C6" w:rsidP="006D51C6">
      <w:pPr>
        <w:pStyle w:val="NormalWeb"/>
        <w:numPr>
          <w:ilvl w:val="0"/>
          <w:numId w:val="6"/>
        </w:numPr>
        <w:jc w:val="both"/>
        <w:rPr>
          <w:color w:val="000000"/>
          <w:sz w:val="22"/>
          <w:szCs w:val="22"/>
        </w:rPr>
      </w:pPr>
      <w:r w:rsidRPr="00F33490">
        <w:rPr>
          <w:color w:val="000000"/>
          <w:sz w:val="22"/>
          <w:szCs w:val="22"/>
        </w:rPr>
        <w:t>Train BMF staff to produce ad hoc content, including live coverage during events or urgent communications.</w:t>
      </w:r>
    </w:p>
    <w:p w14:paraId="26ADBEAA" w14:textId="77777777" w:rsidR="006D51C6" w:rsidRPr="00F33490" w:rsidRDefault="006D51C6" w:rsidP="006D51C6">
      <w:pPr>
        <w:pStyle w:val="NormalWeb"/>
        <w:numPr>
          <w:ilvl w:val="0"/>
          <w:numId w:val="6"/>
        </w:numPr>
        <w:jc w:val="both"/>
        <w:rPr>
          <w:color w:val="000000"/>
          <w:sz w:val="22"/>
          <w:szCs w:val="22"/>
        </w:rPr>
      </w:pPr>
      <w:r w:rsidRPr="00F33490">
        <w:rPr>
          <w:color w:val="000000"/>
          <w:sz w:val="22"/>
          <w:szCs w:val="22"/>
        </w:rPr>
        <w:t>Prepare tailored content for integration into the new website, aligned with SEO and user experience best practices.</w:t>
      </w:r>
    </w:p>
    <w:p w14:paraId="727849DC" w14:textId="77777777" w:rsidR="006D51C6" w:rsidRDefault="006D51C6"/>
    <w:p w14:paraId="0BB66F6A" w14:textId="77777777" w:rsidR="0006308A" w:rsidRPr="00215845" w:rsidRDefault="0006308A" w:rsidP="0006308A">
      <w:pPr>
        <w:pStyle w:val="NormalWeb"/>
        <w:jc w:val="both"/>
        <w:rPr>
          <w:color w:val="000000"/>
          <w:sz w:val="22"/>
          <w:szCs w:val="22"/>
        </w:rPr>
      </w:pPr>
      <w:r w:rsidRPr="0051720D">
        <w:rPr>
          <w:rStyle w:val="Strong"/>
          <w:color w:val="000000"/>
          <w:sz w:val="22"/>
          <w:szCs w:val="22"/>
        </w:rPr>
        <w:lastRenderedPageBreak/>
        <w:t xml:space="preserve">A Pitch Presentation </w:t>
      </w:r>
      <w:r w:rsidRPr="0051720D">
        <w:rPr>
          <w:rStyle w:val="Strong"/>
          <w:bCs/>
          <w:i/>
          <w:iCs/>
          <w:color w:val="000000"/>
          <w:sz w:val="22"/>
          <w:szCs w:val="22"/>
        </w:rPr>
        <w:t>will be requested to shortlisted applicants only</w:t>
      </w:r>
    </w:p>
    <w:p w14:paraId="70DCFDF6" w14:textId="77777777" w:rsidR="0006308A" w:rsidRPr="00B1777F" w:rsidRDefault="0006308A" w:rsidP="0006308A">
      <w:pPr>
        <w:pStyle w:val="NormalWeb"/>
        <w:ind w:left="720"/>
        <w:jc w:val="both"/>
        <w:rPr>
          <w:color w:val="000000"/>
          <w:sz w:val="22"/>
          <w:szCs w:val="22"/>
        </w:rPr>
      </w:pPr>
      <w:r>
        <w:rPr>
          <w:color w:val="000000"/>
          <w:sz w:val="22"/>
          <w:szCs w:val="22"/>
        </w:rPr>
        <w:t>The selected</w:t>
      </w:r>
      <w:r w:rsidRPr="00B1777F">
        <w:rPr>
          <w:color w:val="000000"/>
          <w:sz w:val="22"/>
          <w:szCs w:val="22"/>
        </w:rPr>
        <w:t xml:space="preserve"> applicant is required to submit a</w:t>
      </w:r>
      <w:r w:rsidRPr="00B1777F">
        <w:rPr>
          <w:rStyle w:val="apple-converted-space"/>
          <w:bCs w:val="0"/>
          <w:color w:val="000000"/>
          <w:sz w:val="22"/>
          <w:szCs w:val="22"/>
        </w:rPr>
        <w:t> </w:t>
      </w:r>
      <w:r w:rsidRPr="00B1777F">
        <w:rPr>
          <w:rStyle w:val="Strong"/>
          <w:color w:val="000000"/>
          <w:sz w:val="22"/>
          <w:szCs w:val="22"/>
        </w:rPr>
        <w:t>pitch presentation</w:t>
      </w:r>
      <w:r w:rsidRPr="00B1777F">
        <w:rPr>
          <w:rStyle w:val="apple-converted-space"/>
          <w:color w:val="000000"/>
          <w:sz w:val="22"/>
          <w:szCs w:val="22"/>
        </w:rPr>
        <w:t> </w:t>
      </w:r>
      <w:r w:rsidRPr="00B1777F">
        <w:rPr>
          <w:color w:val="000000"/>
          <w:sz w:val="22"/>
          <w:szCs w:val="22"/>
        </w:rPr>
        <w:t>showcasing their creative and strategic vision for Butrint National Park. This must include:</w:t>
      </w:r>
    </w:p>
    <w:p w14:paraId="6907B901" w14:textId="77777777" w:rsidR="0006308A" w:rsidRPr="00B1777F" w:rsidRDefault="0006308A" w:rsidP="0006308A">
      <w:pPr>
        <w:pStyle w:val="NormalWeb"/>
        <w:numPr>
          <w:ilvl w:val="1"/>
          <w:numId w:val="7"/>
        </w:numPr>
        <w:jc w:val="both"/>
        <w:rPr>
          <w:color w:val="000000"/>
          <w:sz w:val="22"/>
          <w:szCs w:val="22"/>
        </w:rPr>
      </w:pPr>
      <w:r w:rsidRPr="00B1777F">
        <w:rPr>
          <w:color w:val="000000"/>
          <w:sz w:val="22"/>
          <w:szCs w:val="22"/>
        </w:rPr>
        <w:t>Conceptual approach for the brand and communication strategy</w:t>
      </w:r>
    </w:p>
    <w:p w14:paraId="68515844" w14:textId="6A687A06" w:rsidR="0006308A" w:rsidRPr="00B1777F" w:rsidRDefault="0006308A" w:rsidP="0006308A">
      <w:pPr>
        <w:pStyle w:val="NormalWeb"/>
        <w:numPr>
          <w:ilvl w:val="1"/>
          <w:numId w:val="7"/>
        </w:numPr>
        <w:jc w:val="both"/>
        <w:rPr>
          <w:color w:val="000000"/>
          <w:sz w:val="22"/>
          <w:szCs w:val="22"/>
        </w:rPr>
      </w:pPr>
      <w:r w:rsidRPr="00B1777F">
        <w:rPr>
          <w:rStyle w:val="Strong"/>
          <w:color w:val="000000"/>
          <w:sz w:val="22"/>
          <w:szCs w:val="22"/>
        </w:rPr>
        <w:t>Preliminary creative directions for a logo redesign</w:t>
      </w:r>
      <w:r w:rsidRPr="00B1777F">
        <w:rPr>
          <w:rStyle w:val="apple-converted-space"/>
          <w:color w:val="000000"/>
          <w:sz w:val="22"/>
          <w:szCs w:val="22"/>
        </w:rPr>
        <w:t> </w:t>
      </w:r>
      <w:r w:rsidRPr="00B1777F">
        <w:rPr>
          <w:color w:val="000000"/>
          <w:sz w:val="22"/>
          <w:szCs w:val="22"/>
        </w:rPr>
        <w:t xml:space="preserve">(minimum </w:t>
      </w:r>
      <w:r w:rsidR="00031B3E">
        <w:rPr>
          <w:color w:val="000000"/>
          <w:sz w:val="22"/>
          <w:szCs w:val="22"/>
        </w:rPr>
        <w:t>3</w:t>
      </w:r>
      <w:r w:rsidRPr="00B1777F">
        <w:rPr>
          <w:color w:val="000000"/>
          <w:sz w:val="22"/>
          <w:szCs w:val="22"/>
        </w:rPr>
        <w:t xml:space="preserve"> visual ideas; not finalized designs)</w:t>
      </w:r>
    </w:p>
    <w:p w14:paraId="13B4210A" w14:textId="77777777" w:rsidR="0006308A" w:rsidRPr="00B1777F" w:rsidRDefault="0006308A" w:rsidP="0006308A">
      <w:pPr>
        <w:pStyle w:val="NormalWeb"/>
        <w:numPr>
          <w:ilvl w:val="1"/>
          <w:numId w:val="7"/>
        </w:numPr>
        <w:jc w:val="both"/>
        <w:rPr>
          <w:color w:val="000000"/>
          <w:sz w:val="22"/>
          <w:szCs w:val="22"/>
        </w:rPr>
      </w:pPr>
      <w:r w:rsidRPr="00B1777F">
        <w:rPr>
          <w:color w:val="000000"/>
          <w:sz w:val="22"/>
          <w:szCs w:val="22"/>
        </w:rPr>
        <w:t>Visual identity mood boards, tone of voice suggestions, and storytelling style</w:t>
      </w:r>
    </w:p>
    <w:p w14:paraId="00644B89" w14:textId="77777777" w:rsidR="0006308A" w:rsidRPr="00B1777F" w:rsidRDefault="0006308A" w:rsidP="0006308A">
      <w:pPr>
        <w:pStyle w:val="NormalWeb"/>
        <w:numPr>
          <w:ilvl w:val="1"/>
          <w:numId w:val="7"/>
        </w:numPr>
        <w:jc w:val="both"/>
        <w:rPr>
          <w:color w:val="000000"/>
          <w:sz w:val="22"/>
          <w:szCs w:val="22"/>
        </w:rPr>
      </w:pPr>
      <w:r w:rsidRPr="00B1777F">
        <w:rPr>
          <w:color w:val="000000"/>
          <w:sz w:val="22"/>
          <w:szCs w:val="22"/>
        </w:rPr>
        <w:t>Ideas for integrating brand assets across digital, print, and physical environments</w:t>
      </w:r>
    </w:p>
    <w:p w14:paraId="22B28483" w14:textId="77777777" w:rsidR="0006308A" w:rsidRPr="00FA54EB" w:rsidRDefault="0006308A">
      <w:pPr>
        <w:rPr>
          <w:b/>
          <w:bCs w:val="0"/>
        </w:rPr>
      </w:pPr>
    </w:p>
    <w:p w14:paraId="4EA83E2A" w14:textId="6A8C4D59" w:rsidR="00FA54EB" w:rsidRPr="00FA54EB" w:rsidRDefault="00FA54EB">
      <w:pPr>
        <w:rPr>
          <w:b/>
          <w:bCs w:val="0"/>
        </w:rPr>
      </w:pPr>
      <w:r w:rsidRPr="00FA54EB">
        <w:rPr>
          <w:b/>
          <w:bCs w:val="0"/>
        </w:rPr>
        <w:t>TEAM COMPOSITION</w:t>
      </w:r>
    </w:p>
    <w:p w14:paraId="18D8429E" w14:textId="77777777" w:rsidR="00FA54EB" w:rsidRDefault="00FA54EB"/>
    <w:p w14:paraId="7A07F0EF" w14:textId="027E443E" w:rsidR="00FA54EB" w:rsidRDefault="00FA54EB" w:rsidP="00FA54EB">
      <w:pPr>
        <w:jc w:val="both"/>
      </w:pPr>
      <w:r w:rsidRPr="00FA54EB">
        <w:t>All proposed team members must have a minimum of five (5) years of relevant professional experience and demonstrate full professional fluency in both Albanian and English (spoken and written). The table below outlines the required roles and their key responsibilities; however, the inclusion of additional qualified experts beyond these roles is welcome and encouraged.</w:t>
      </w:r>
    </w:p>
    <w:p w14:paraId="13C897A1" w14:textId="77777777" w:rsidR="00FA54EB" w:rsidRPr="00FA54EB" w:rsidRDefault="00FA54EB" w:rsidP="00FA54EB">
      <w:pPr>
        <w:jc w:val="both"/>
        <w:rPr>
          <w:i/>
          <w:iCs/>
        </w:rPr>
      </w:pPr>
    </w:p>
    <w:p w14:paraId="5E961E16" w14:textId="371A62A2" w:rsidR="00FA54EB" w:rsidRPr="00FA54EB" w:rsidRDefault="00FA54EB" w:rsidP="00FA54EB">
      <w:pPr>
        <w:jc w:val="both"/>
        <w:rPr>
          <w:i/>
          <w:iCs/>
        </w:rPr>
      </w:pPr>
      <w:r w:rsidRPr="00FA54EB">
        <w:rPr>
          <w:i/>
          <w:iCs/>
        </w:rPr>
        <w:t>Please note that for content generation purposes, visits to Butrint National Park are required.</w:t>
      </w:r>
    </w:p>
    <w:p w14:paraId="28883951" w14:textId="77777777" w:rsidR="00FA54EB" w:rsidRDefault="00FA54EB" w:rsidP="00FA54EB">
      <w:pPr>
        <w:jc w:val="both"/>
      </w:pPr>
    </w:p>
    <w:tbl>
      <w:tblPr>
        <w:tblStyle w:val="TableGrid"/>
        <w:tblW w:w="9301" w:type="dxa"/>
        <w:tblLook w:val="04A0" w:firstRow="1" w:lastRow="0" w:firstColumn="1" w:lastColumn="0" w:noHBand="0" w:noVBand="1"/>
      </w:tblPr>
      <w:tblGrid>
        <w:gridCol w:w="2301"/>
        <w:gridCol w:w="7000"/>
      </w:tblGrid>
      <w:tr w:rsidR="00FA54EB" w:rsidRPr="00FA54EB" w14:paraId="127300FA" w14:textId="77777777" w:rsidTr="00451A49">
        <w:trPr>
          <w:trHeight w:val="297"/>
        </w:trPr>
        <w:tc>
          <w:tcPr>
            <w:tcW w:w="0" w:type="auto"/>
            <w:hideMark/>
          </w:tcPr>
          <w:p w14:paraId="21584555" w14:textId="77777777" w:rsidR="00FA54EB" w:rsidRPr="00FA54EB" w:rsidRDefault="00FA54EB" w:rsidP="00FA54EB">
            <w:pPr>
              <w:jc w:val="both"/>
              <w:rPr>
                <w:b/>
              </w:rPr>
            </w:pPr>
            <w:r w:rsidRPr="00FA54EB">
              <w:rPr>
                <w:b/>
              </w:rPr>
              <w:t>Role</w:t>
            </w:r>
          </w:p>
        </w:tc>
        <w:tc>
          <w:tcPr>
            <w:tcW w:w="0" w:type="auto"/>
            <w:hideMark/>
          </w:tcPr>
          <w:p w14:paraId="52689D9A" w14:textId="77777777" w:rsidR="00FA54EB" w:rsidRPr="00FA54EB" w:rsidRDefault="00FA54EB" w:rsidP="00FA54EB">
            <w:pPr>
              <w:jc w:val="both"/>
              <w:rPr>
                <w:b/>
              </w:rPr>
            </w:pPr>
            <w:r w:rsidRPr="00FA54EB">
              <w:rPr>
                <w:b/>
              </w:rPr>
              <w:t>Key Responsibilities</w:t>
            </w:r>
          </w:p>
        </w:tc>
      </w:tr>
      <w:tr w:rsidR="00FA54EB" w:rsidRPr="00FA54EB" w14:paraId="176EB11B" w14:textId="77777777" w:rsidTr="00451A49">
        <w:trPr>
          <w:trHeight w:val="891"/>
        </w:trPr>
        <w:tc>
          <w:tcPr>
            <w:tcW w:w="0" w:type="auto"/>
            <w:hideMark/>
          </w:tcPr>
          <w:p w14:paraId="60F93D1A" w14:textId="77777777" w:rsidR="00FA54EB" w:rsidRPr="00FA54EB" w:rsidRDefault="00FA54EB" w:rsidP="00FA54EB">
            <w:pPr>
              <w:jc w:val="both"/>
            </w:pPr>
            <w:r w:rsidRPr="00FA54EB">
              <w:rPr>
                <w:b/>
              </w:rPr>
              <w:t>Communication Lead</w:t>
            </w:r>
          </w:p>
        </w:tc>
        <w:tc>
          <w:tcPr>
            <w:tcW w:w="0" w:type="auto"/>
            <w:hideMark/>
          </w:tcPr>
          <w:p w14:paraId="54A9F6D2" w14:textId="77777777" w:rsidR="00FA54EB" w:rsidRPr="00FA54EB" w:rsidRDefault="00FA54EB" w:rsidP="00FA54EB">
            <w:pPr>
              <w:jc w:val="both"/>
            </w:pPr>
            <w:r w:rsidRPr="00FA54EB">
              <w:t>Lead the development and implementation of the overall communication strategy; coordinate team activities; ensure alignment with project goals and stakeholder expectations.</w:t>
            </w:r>
          </w:p>
        </w:tc>
      </w:tr>
      <w:tr w:rsidR="00FA54EB" w:rsidRPr="00FA54EB" w14:paraId="270386E2" w14:textId="77777777" w:rsidTr="00451A49">
        <w:trPr>
          <w:trHeight w:val="594"/>
        </w:trPr>
        <w:tc>
          <w:tcPr>
            <w:tcW w:w="0" w:type="auto"/>
            <w:hideMark/>
          </w:tcPr>
          <w:p w14:paraId="0C8D11FB" w14:textId="77777777" w:rsidR="00FA54EB" w:rsidRPr="00FA54EB" w:rsidRDefault="00FA54EB" w:rsidP="00FA54EB">
            <w:pPr>
              <w:jc w:val="both"/>
            </w:pPr>
            <w:r w:rsidRPr="00FA54EB">
              <w:rPr>
                <w:b/>
              </w:rPr>
              <w:t>Communication Strategist</w:t>
            </w:r>
          </w:p>
        </w:tc>
        <w:tc>
          <w:tcPr>
            <w:tcW w:w="0" w:type="auto"/>
            <w:hideMark/>
          </w:tcPr>
          <w:p w14:paraId="1AF7945D" w14:textId="77777777" w:rsidR="00FA54EB" w:rsidRPr="00FA54EB" w:rsidRDefault="00FA54EB" w:rsidP="00FA54EB">
            <w:pPr>
              <w:jc w:val="both"/>
            </w:pPr>
            <w:r w:rsidRPr="00FA54EB">
              <w:t>Design and oversee the communication plan; develop messaging framework; ensure consistency across all platforms and materials.</w:t>
            </w:r>
          </w:p>
        </w:tc>
      </w:tr>
      <w:tr w:rsidR="00FA54EB" w:rsidRPr="00FA54EB" w14:paraId="71EFCD79" w14:textId="77777777" w:rsidTr="00451A49">
        <w:trPr>
          <w:trHeight w:val="594"/>
        </w:trPr>
        <w:tc>
          <w:tcPr>
            <w:tcW w:w="0" w:type="auto"/>
            <w:hideMark/>
          </w:tcPr>
          <w:p w14:paraId="4D5A5070" w14:textId="77777777" w:rsidR="00FA54EB" w:rsidRPr="00FA54EB" w:rsidRDefault="00FA54EB" w:rsidP="00FA54EB">
            <w:pPr>
              <w:jc w:val="both"/>
            </w:pPr>
            <w:r w:rsidRPr="00FA54EB">
              <w:rPr>
                <w:b/>
              </w:rPr>
              <w:t>Copywriter</w:t>
            </w:r>
          </w:p>
        </w:tc>
        <w:tc>
          <w:tcPr>
            <w:tcW w:w="0" w:type="auto"/>
            <w:hideMark/>
          </w:tcPr>
          <w:p w14:paraId="1CCCA557" w14:textId="77777777" w:rsidR="00FA54EB" w:rsidRPr="00FA54EB" w:rsidRDefault="00FA54EB" w:rsidP="00FA54EB">
            <w:pPr>
              <w:jc w:val="both"/>
            </w:pPr>
            <w:r w:rsidRPr="00FA54EB">
              <w:t>Produce high-quality written content for web, print, and digital media; adapt messaging for different target audiences.</w:t>
            </w:r>
          </w:p>
        </w:tc>
      </w:tr>
      <w:tr w:rsidR="00FA54EB" w:rsidRPr="00FA54EB" w14:paraId="2D152ED7" w14:textId="77777777" w:rsidTr="00451A49">
        <w:trPr>
          <w:trHeight w:val="594"/>
        </w:trPr>
        <w:tc>
          <w:tcPr>
            <w:tcW w:w="0" w:type="auto"/>
            <w:hideMark/>
          </w:tcPr>
          <w:p w14:paraId="17AA971E" w14:textId="77777777" w:rsidR="00FA54EB" w:rsidRPr="00FA54EB" w:rsidRDefault="00FA54EB" w:rsidP="00FA54EB">
            <w:pPr>
              <w:jc w:val="both"/>
            </w:pPr>
            <w:r w:rsidRPr="00FA54EB">
              <w:rPr>
                <w:b/>
              </w:rPr>
              <w:t>Graphic Designer</w:t>
            </w:r>
          </w:p>
        </w:tc>
        <w:tc>
          <w:tcPr>
            <w:tcW w:w="0" w:type="auto"/>
            <w:hideMark/>
          </w:tcPr>
          <w:p w14:paraId="06740CA1" w14:textId="77777777" w:rsidR="00FA54EB" w:rsidRPr="00FA54EB" w:rsidRDefault="00FA54EB" w:rsidP="00FA54EB">
            <w:pPr>
              <w:jc w:val="both"/>
            </w:pPr>
            <w:r w:rsidRPr="00FA54EB">
              <w:t>Develop visual content, branding materials, and design templates; ensure visual consistency and appeal across deliverables.</w:t>
            </w:r>
          </w:p>
        </w:tc>
      </w:tr>
      <w:tr w:rsidR="00FA54EB" w:rsidRPr="00FA54EB" w14:paraId="302C7062" w14:textId="77777777" w:rsidTr="00451A49">
        <w:trPr>
          <w:trHeight w:val="594"/>
        </w:trPr>
        <w:tc>
          <w:tcPr>
            <w:tcW w:w="0" w:type="auto"/>
            <w:hideMark/>
          </w:tcPr>
          <w:p w14:paraId="20B2CA58" w14:textId="77777777" w:rsidR="00FA54EB" w:rsidRPr="00FA54EB" w:rsidRDefault="00FA54EB" w:rsidP="00FA54EB">
            <w:pPr>
              <w:jc w:val="both"/>
            </w:pPr>
            <w:r w:rsidRPr="00FA54EB">
              <w:rPr>
                <w:b/>
              </w:rPr>
              <w:t>Web Designer/Developer</w:t>
            </w:r>
          </w:p>
        </w:tc>
        <w:tc>
          <w:tcPr>
            <w:tcW w:w="0" w:type="auto"/>
            <w:hideMark/>
          </w:tcPr>
          <w:p w14:paraId="06095C74" w14:textId="77777777" w:rsidR="00FA54EB" w:rsidRPr="00FA54EB" w:rsidRDefault="00FA54EB" w:rsidP="00FA54EB">
            <w:pPr>
              <w:jc w:val="both"/>
            </w:pPr>
            <w:r w:rsidRPr="00FA54EB">
              <w:t>Design, update, and maintain the project website; ensure modern UX/UI standards, responsiveness, and accessibility.</w:t>
            </w:r>
          </w:p>
        </w:tc>
      </w:tr>
      <w:tr w:rsidR="00FA54EB" w:rsidRPr="00FA54EB" w14:paraId="52F9250D" w14:textId="77777777" w:rsidTr="00451A49">
        <w:trPr>
          <w:trHeight w:val="594"/>
        </w:trPr>
        <w:tc>
          <w:tcPr>
            <w:tcW w:w="0" w:type="auto"/>
            <w:hideMark/>
          </w:tcPr>
          <w:p w14:paraId="33E039D1" w14:textId="77777777" w:rsidR="00FA54EB" w:rsidRPr="00FA54EB" w:rsidRDefault="00FA54EB" w:rsidP="00FA54EB">
            <w:pPr>
              <w:jc w:val="both"/>
            </w:pPr>
            <w:r w:rsidRPr="00FA54EB">
              <w:rPr>
                <w:b/>
              </w:rPr>
              <w:t>Social Media Expert</w:t>
            </w:r>
          </w:p>
        </w:tc>
        <w:tc>
          <w:tcPr>
            <w:tcW w:w="0" w:type="auto"/>
            <w:hideMark/>
          </w:tcPr>
          <w:p w14:paraId="3C16D514" w14:textId="77777777" w:rsidR="00FA54EB" w:rsidRPr="00FA54EB" w:rsidRDefault="00FA54EB" w:rsidP="00FA54EB">
            <w:pPr>
              <w:jc w:val="both"/>
            </w:pPr>
            <w:r w:rsidRPr="00FA54EB">
              <w:t>Manage social media strategy and execution; plan and monitor digital campaigns; engage with online audiences effectively.</w:t>
            </w:r>
          </w:p>
        </w:tc>
      </w:tr>
    </w:tbl>
    <w:p w14:paraId="778E9776" w14:textId="77777777" w:rsidR="00FA54EB" w:rsidRDefault="00FA54EB" w:rsidP="00FA54EB">
      <w:pPr>
        <w:jc w:val="both"/>
      </w:pPr>
    </w:p>
    <w:sectPr w:rsidR="00FA5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7329"/>
    <w:multiLevelType w:val="multilevel"/>
    <w:tmpl w:val="6A68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51D35"/>
    <w:multiLevelType w:val="multilevel"/>
    <w:tmpl w:val="6C16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F3A38"/>
    <w:multiLevelType w:val="multilevel"/>
    <w:tmpl w:val="568E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1438D"/>
    <w:multiLevelType w:val="multilevel"/>
    <w:tmpl w:val="7098D5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8B65BD"/>
    <w:multiLevelType w:val="multilevel"/>
    <w:tmpl w:val="AB90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F681B"/>
    <w:multiLevelType w:val="multilevel"/>
    <w:tmpl w:val="38BC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D12E8"/>
    <w:multiLevelType w:val="multilevel"/>
    <w:tmpl w:val="19B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93911">
    <w:abstractNumId w:val="2"/>
  </w:num>
  <w:num w:numId="2" w16cid:durableId="244384315">
    <w:abstractNumId w:val="5"/>
  </w:num>
  <w:num w:numId="3" w16cid:durableId="1905136264">
    <w:abstractNumId w:val="4"/>
  </w:num>
  <w:num w:numId="4" w16cid:durableId="1672492442">
    <w:abstractNumId w:val="1"/>
  </w:num>
  <w:num w:numId="5" w16cid:durableId="1719091352">
    <w:abstractNumId w:val="6"/>
  </w:num>
  <w:num w:numId="6" w16cid:durableId="2046367496">
    <w:abstractNumId w:val="0"/>
  </w:num>
  <w:num w:numId="7" w16cid:durableId="1444156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39"/>
    <w:rsid w:val="00030953"/>
    <w:rsid w:val="00031B3E"/>
    <w:rsid w:val="00052239"/>
    <w:rsid w:val="0006308A"/>
    <w:rsid w:val="00216551"/>
    <w:rsid w:val="00451A49"/>
    <w:rsid w:val="004F5324"/>
    <w:rsid w:val="00680F3B"/>
    <w:rsid w:val="006D51C6"/>
    <w:rsid w:val="009A11CA"/>
    <w:rsid w:val="00A87C0B"/>
    <w:rsid w:val="00CA5720"/>
    <w:rsid w:val="00DE04EF"/>
    <w:rsid w:val="00FA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21B1"/>
  <w15:chartTrackingRefBased/>
  <w15:docId w15:val="{4220A9F3-A2CB-4CE1-9763-283CEB5E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239"/>
    <w:pPr>
      <w:spacing w:after="0" w:line="240" w:lineRule="auto"/>
    </w:pPr>
    <w:rPr>
      <w:rFonts w:ascii="Times New Roman" w:eastAsia="Times New Roman" w:hAnsi="Times New Roman" w:cs="Times New Roman"/>
      <w:bCs/>
      <w:szCs w:val="24"/>
    </w:rPr>
  </w:style>
  <w:style w:type="paragraph" w:styleId="Heading5">
    <w:name w:val="heading 5"/>
    <w:basedOn w:val="Normal"/>
    <w:next w:val="Normal"/>
    <w:link w:val="Heading5Char"/>
    <w:qFormat/>
    <w:rsid w:val="006D51C6"/>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D51C6"/>
    <w:rPr>
      <w:rFonts w:ascii="Times New Roman" w:eastAsia="Times New Roman" w:hAnsi="Times New Roman" w:cs="Times New Roman"/>
      <w:bCs/>
      <w:i/>
      <w:iCs/>
      <w:szCs w:val="24"/>
    </w:rPr>
  </w:style>
  <w:style w:type="character" w:styleId="Hyperlink">
    <w:name w:val="Hyperlink"/>
    <w:uiPriority w:val="99"/>
    <w:unhideWhenUsed/>
    <w:rsid w:val="006D51C6"/>
    <w:rPr>
      <w:color w:val="0000FF"/>
      <w:u w:val="single"/>
    </w:rPr>
  </w:style>
  <w:style w:type="paragraph" w:styleId="NormalWeb">
    <w:name w:val="Normal (Web)"/>
    <w:basedOn w:val="Normal"/>
    <w:uiPriority w:val="99"/>
    <w:unhideWhenUsed/>
    <w:rsid w:val="006D51C6"/>
    <w:rPr>
      <w:sz w:val="24"/>
    </w:rPr>
  </w:style>
  <w:style w:type="character" w:styleId="Strong">
    <w:name w:val="Strong"/>
    <w:basedOn w:val="DefaultParagraphFont"/>
    <w:uiPriority w:val="22"/>
    <w:qFormat/>
    <w:rsid w:val="006D51C6"/>
    <w:rPr>
      <w:b/>
      <w:bCs/>
    </w:rPr>
  </w:style>
  <w:style w:type="character" w:customStyle="1" w:styleId="apple-converted-space">
    <w:name w:val="apple-converted-space"/>
    <w:basedOn w:val="DefaultParagraphFont"/>
    <w:rsid w:val="006D51C6"/>
  </w:style>
  <w:style w:type="table" w:styleId="TableGrid">
    <w:name w:val="Table Grid"/>
    <w:basedOn w:val="TableNormal"/>
    <w:uiPriority w:val="39"/>
    <w:rsid w:val="00FA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25068">
      <w:bodyDiv w:val="1"/>
      <w:marLeft w:val="0"/>
      <w:marRight w:val="0"/>
      <w:marTop w:val="0"/>
      <w:marBottom w:val="0"/>
      <w:divBdr>
        <w:top w:val="none" w:sz="0" w:space="0" w:color="auto"/>
        <w:left w:val="none" w:sz="0" w:space="0" w:color="auto"/>
        <w:bottom w:val="none" w:sz="0" w:space="0" w:color="auto"/>
        <w:right w:val="none" w:sz="0" w:space="0" w:color="auto"/>
      </w:divBdr>
    </w:div>
    <w:div w:id="165171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trin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Hasaj</dc:creator>
  <cp:keywords/>
  <dc:description/>
  <cp:lastModifiedBy>Rruplli, Erisjena</cp:lastModifiedBy>
  <cp:revision>3</cp:revision>
  <dcterms:created xsi:type="dcterms:W3CDTF">2025-07-03T12:04:00Z</dcterms:created>
  <dcterms:modified xsi:type="dcterms:W3CDTF">2025-07-15T11:51:00Z</dcterms:modified>
</cp:coreProperties>
</file>