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BA37" w14:textId="3EFD300D" w:rsidR="00B908A1" w:rsidRPr="00C70EC7" w:rsidRDefault="00B908A1" w:rsidP="00B908A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NJOFTIM </w:t>
      </w:r>
      <w:r w:rsidR="00847D29">
        <w:rPr>
          <w:rFonts w:ascii="Times New Roman" w:hAnsi="Times New Roman" w:cs="Times New Roman"/>
          <w:b/>
          <w:bCs/>
          <w:lang w:val="sq-AL"/>
        </w:rPr>
        <w:t>PUNE</w:t>
      </w:r>
    </w:p>
    <w:p w14:paraId="1D39F304" w14:textId="77777777" w:rsidR="00B908A1" w:rsidRPr="00C70EC7" w:rsidRDefault="00B908A1" w:rsidP="00B908A1">
      <w:pPr>
        <w:jc w:val="both"/>
        <w:rPr>
          <w:rFonts w:ascii="Times New Roman" w:hAnsi="Times New Roman" w:cs="Times New Roman"/>
          <w:lang w:val="sq-AL"/>
        </w:rPr>
      </w:pPr>
    </w:p>
    <w:p w14:paraId="1A7D66A4" w14:textId="3EE467AB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Titulli i </w:t>
      </w:r>
      <w:r w:rsidR="00B908A1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ozicionit: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proofErr w:type="spellStart"/>
      <w:r w:rsidR="00E50FD3" w:rsidRPr="00E50FD3">
        <w:rPr>
          <w:rFonts w:ascii="Times New Roman" w:hAnsi="Times New Roman" w:cs="Times New Roman"/>
          <w:lang w:val="en-US"/>
        </w:rPr>
        <w:t>Zëvendës</w:t>
      </w:r>
      <w:proofErr w:type="spellEnd"/>
      <w:r w:rsidR="00E50FD3"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0FD3" w:rsidRPr="00E50FD3">
        <w:rPr>
          <w:rFonts w:ascii="Times New Roman" w:hAnsi="Times New Roman" w:cs="Times New Roman"/>
          <w:lang w:val="en-US"/>
        </w:rPr>
        <w:t>Drejtori</w:t>
      </w:r>
      <w:proofErr w:type="spellEnd"/>
      <w:r w:rsidR="00E50FD3"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0FD3"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="00E50FD3"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0FD3" w:rsidRPr="00E50FD3">
        <w:rPr>
          <w:rFonts w:ascii="Times New Roman" w:hAnsi="Times New Roman" w:cs="Times New Roman"/>
          <w:lang w:val="en-US"/>
        </w:rPr>
        <w:t>Menaxhimin</w:t>
      </w:r>
      <w:proofErr w:type="spellEnd"/>
      <w:r w:rsidR="00E50FD3"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="00E50FD3" w:rsidRPr="00E50FD3">
        <w:rPr>
          <w:rFonts w:ascii="Times New Roman" w:hAnsi="Times New Roman" w:cs="Times New Roman"/>
          <w:lang w:val="en-US"/>
        </w:rPr>
        <w:t>Sitit</w:t>
      </w:r>
      <w:proofErr w:type="spellEnd"/>
    </w:p>
    <w:p w14:paraId="57D75846" w14:textId="39136CFE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Vendndodhja:</w:t>
      </w:r>
      <w:r w:rsidRPr="00C70EC7">
        <w:rPr>
          <w:rFonts w:ascii="Times New Roman" w:hAnsi="Times New Roman" w:cs="Times New Roman"/>
          <w:lang w:val="sq-AL"/>
        </w:rPr>
        <w:t xml:space="preserve"> 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>Parku Kombëtar i Butrintit</w:t>
      </w:r>
    </w:p>
    <w:p w14:paraId="7B626632" w14:textId="4E595728" w:rsidR="007B5253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Departamenti: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="00C70EC7">
        <w:rPr>
          <w:rFonts w:ascii="Times New Roman" w:hAnsi="Times New Roman" w:cs="Times New Roman"/>
          <w:lang w:val="sq-AL"/>
        </w:rPr>
        <w:t xml:space="preserve">Departamenti për Menaxhimin e </w:t>
      </w:r>
      <w:r w:rsidR="00E50FD3">
        <w:rPr>
          <w:rFonts w:ascii="Times New Roman" w:hAnsi="Times New Roman" w:cs="Times New Roman"/>
          <w:lang w:val="sq-AL"/>
        </w:rPr>
        <w:t>Sitit</w:t>
      </w:r>
      <w:r w:rsidR="00C70EC7">
        <w:rPr>
          <w:rFonts w:ascii="Times New Roman" w:hAnsi="Times New Roman" w:cs="Times New Roman"/>
          <w:lang w:val="sq-AL"/>
        </w:rPr>
        <w:t xml:space="preserve"> </w:t>
      </w:r>
    </w:p>
    <w:p w14:paraId="18295247" w14:textId="0516782A" w:rsidR="00E50FD3" w:rsidRPr="00C70EC7" w:rsidRDefault="00E50FD3" w:rsidP="00B908A1">
      <w:pPr>
        <w:jc w:val="both"/>
        <w:rPr>
          <w:rFonts w:ascii="Times New Roman" w:hAnsi="Times New Roman" w:cs="Times New Roman"/>
          <w:lang w:val="sq-AL"/>
        </w:rPr>
      </w:pPr>
      <w:r w:rsidRPr="00E50FD3">
        <w:rPr>
          <w:rFonts w:ascii="Times New Roman" w:hAnsi="Times New Roman" w:cs="Times New Roman"/>
          <w:b/>
          <w:bCs/>
          <w:lang w:val="sq-AL"/>
        </w:rPr>
        <w:t>Raporton te:</w:t>
      </w:r>
      <w:r>
        <w:rPr>
          <w:rFonts w:ascii="Times New Roman" w:hAnsi="Times New Roman" w:cs="Times New Roman"/>
          <w:lang w:val="sq-AL"/>
        </w:rPr>
        <w:t xml:space="preserve">              </w:t>
      </w:r>
      <w:proofErr w:type="spellStart"/>
      <w:r w:rsidRPr="00E50FD3">
        <w:rPr>
          <w:rFonts w:ascii="Times New Roman" w:hAnsi="Times New Roman" w:cs="Times New Roman"/>
        </w:rPr>
        <w:t>Drejtori</w:t>
      </w:r>
      <w:proofErr w:type="spellEnd"/>
      <w:r w:rsidRPr="00E50FD3">
        <w:rPr>
          <w:rFonts w:ascii="Times New Roman" w:hAnsi="Times New Roman" w:cs="Times New Roman"/>
        </w:rPr>
        <w:t xml:space="preserve"> </w:t>
      </w:r>
      <w:proofErr w:type="spellStart"/>
      <w:r w:rsidRPr="00E50FD3">
        <w:rPr>
          <w:rFonts w:ascii="Times New Roman" w:hAnsi="Times New Roman" w:cs="Times New Roman"/>
        </w:rPr>
        <w:t>Ekzekutiv</w:t>
      </w:r>
      <w:proofErr w:type="spellEnd"/>
      <w:r w:rsidRPr="00E50FD3">
        <w:rPr>
          <w:rFonts w:ascii="Times New Roman" w:hAnsi="Times New Roman" w:cs="Times New Roman"/>
        </w:rPr>
        <w:t xml:space="preserve"> </w:t>
      </w:r>
      <w:proofErr w:type="spellStart"/>
      <w:r w:rsidRPr="00E50FD3">
        <w:rPr>
          <w:rFonts w:ascii="Times New Roman" w:hAnsi="Times New Roman" w:cs="Times New Roman"/>
        </w:rPr>
        <w:t>i</w:t>
      </w:r>
      <w:proofErr w:type="spellEnd"/>
      <w:r w:rsidRPr="00E50FD3">
        <w:rPr>
          <w:rFonts w:ascii="Times New Roman" w:hAnsi="Times New Roman" w:cs="Times New Roman"/>
        </w:rPr>
        <w:t xml:space="preserve"> </w:t>
      </w:r>
      <w:proofErr w:type="spellStart"/>
      <w:r w:rsidRPr="00E50FD3">
        <w:rPr>
          <w:rFonts w:ascii="Times New Roman" w:hAnsi="Times New Roman" w:cs="Times New Roman"/>
        </w:rPr>
        <w:t>Fondacionit</w:t>
      </w:r>
      <w:proofErr w:type="spellEnd"/>
      <w:r w:rsidRPr="00E50FD3">
        <w:rPr>
          <w:rFonts w:ascii="Times New Roman" w:hAnsi="Times New Roman" w:cs="Times New Roman"/>
        </w:rPr>
        <w:t xml:space="preserve"> </w:t>
      </w:r>
      <w:proofErr w:type="spellStart"/>
      <w:r w:rsidRPr="00E50FD3">
        <w:rPr>
          <w:rFonts w:ascii="Times New Roman" w:hAnsi="Times New Roman" w:cs="Times New Roman"/>
        </w:rPr>
        <w:t>për</w:t>
      </w:r>
      <w:proofErr w:type="spellEnd"/>
      <w:r w:rsidRPr="00E50FD3">
        <w:rPr>
          <w:rFonts w:ascii="Times New Roman" w:hAnsi="Times New Roman" w:cs="Times New Roman"/>
        </w:rPr>
        <w:t xml:space="preserve"> </w:t>
      </w:r>
      <w:proofErr w:type="spellStart"/>
      <w:r w:rsidRPr="00E50FD3">
        <w:rPr>
          <w:rFonts w:ascii="Times New Roman" w:hAnsi="Times New Roman" w:cs="Times New Roman"/>
        </w:rPr>
        <w:t>Menaxhimin</w:t>
      </w:r>
      <w:proofErr w:type="spellEnd"/>
      <w:r w:rsidRPr="00E50FD3">
        <w:rPr>
          <w:rFonts w:ascii="Times New Roman" w:hAnsi="Times New Roman" w:cs="Times New Roman"/>
        </w:rPr>
        <w:t xml:space="preserve"> e </w:t>
      </w:r>
      <w:proofErr w:type="spellStart"/>
      <w:r w:rsidRPr="00E50FD3">
        <w:rPr>
          <w:rFonts w:ascii="Times New Roman" w:hAnsi="Times New Roman" w:cs="Times New Roman"/>
        </w:rPr>
        <w:t>Butrintit</w:t>
      </w:r>
      <w:proofErr w:type="spellEnd"/>
    </w:p>
    <w:p w14:paraId="18304D98" w14:textId="2A17F672" w:rsidR="007B5253" w:rsidRPr="00C70EC7" w:rsidRDefault="007B5253" w:rsidP="00B908A1">
      <w:pPr>
        <w:jc w:val="both"/>
        <w:rPr>
          <w:rFonts w:ascii="Times New Roman" w:hAnsi="Times New Roman" w:cs="Times New Roman"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Lloji i </w:t>
      </w:r>
      <w:r w:rsidR="005B261B" w:rsidRPr="00C70EC7">
        <w:rPr>
          <w:rFonts w:ascii="Times New Roman" w:hAnsi="Times New Roman" w:cs="Times New Roman"/>
          <w:b/>
          <w:bCs/>
          <w:lang w:val="sq-AL"/>
        </w:rPr>
        <w:t>P</w:t>
      </w:r>
      <w:r w:rsidRPr="00C70EC7">
        <w:rPr>
          <w:rFonts w:ascii="Times New Roman" w:hAnsi="Times New Roman" w:cs="Times New Roman"/>
          <w:b/>
          <w:bCs/>
          <w:lang w:val="sq-AL"/>
        </w:rPr>
        <w:t>unësimit:</w:t>
      </w:r>
      <w:r w:rsidRPr="00C70EC7">
        <w:rPr>
          <w:rFonts w:ascii="Times New Roman" w:hAnsi="Times New Roman" w:cs="Times New Roman"/>
          <w:lang w:val="sq-AL"/>
        </w:rPr>
        <w:t xml:space="preserve"> </w:t>
      </w:r>
      <w:r w:rsidR="005B261B" w:rsidRPr="00C70EC7">
        <w:rPr>
          <w:rFonts w:ascii="Times New Roman" w:hAnsi="Times New Roman" w:cs="Times New Roman"/>
          <w:lang w:val="sq-AL"/>
        </w:rPr>
        <w:tab/>
      </w:r>
      <w:r w:rsidRPr="00C70EC7">
        <w:rPr>
          <w:rFonts w:ascii="Times New Roman" w:hAnsi="Times New Roman" w:cs="Times New Roman"/>
          <w:lang w:val="sq-AL"/>
        </w:rPr>
        <w:t xml:space="preserve">Me kohë të plotë </w:t>
      </w:r>
    </w:p>
    <w:p w14:paraId="101D8DFF" w14:textId="77777777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</w:p>
    <w:p w14:paraId="25588CD7" w14:textId="77777777" w:rsidR="005B261B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>Përshkrimi i pozicionit:</w:t>
      </w:r>
    </w:p>
    <w:p w14:paraId="75EFC378" w14:textId="77777777" w:rsidR="00E50FD3" w:rsidRPr="00E50FD3" w:rsidRDefault="00E50FD3" w:rsidP="00E50FD3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E50FD3">
        <w:rPr>
          <w:rFonts w:ascii="Times New Roman" w:hAnsi="Times New Roman" w:cs="Times New Roman"/>
          <w:lang w:val="en-US"/>
        </w:rPr>
        <w:t>Zëvendës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Drejtori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Menaxhimin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Sitit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është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përgjegjës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garantimin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funksionimit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sigurt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efikas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qëndrueshëm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Parkut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Kombëtar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Butrintit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në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përputhje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E50FD3">
        <w:rPr>
          <w:rFonts w:ascii="Times New Roman" w:hAnsi="Times New Roman" w:cs="Times New Roman"/>
          <w:lang w:val="en-US"/>
        </w:rPr>
        <w:t>Planin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Menaxhimit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Integruar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legjislacionin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në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fuqi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trashëgiminë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kulturore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mjedisin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si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me </w:t>
      </w:r>
      <w:proofErr w:type="spellStart"/>
      <w:r w:rsidRPr="00E50FD3">
        <w:rPr>
          <w:rFonts w:ascii="Times New Roman" w:hAnsi="Times New Roman" w:cs="Times New Roman"/>
          <w:lang w:val="en-US"/>
        </w:rPr>
        <w:t>politikat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rregulloret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brendshme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Fondacionit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Menaxhimin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Butrintit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. Ai/ajo </w:t>
      </w:r>
      <w:proofErr w:type="spellStart"/>
      <w:r w:rsidRPr="00E50FD3">
        <w:rPr>
          <w:rFonts w:ascii="Times New Roman" w:hAnsi="Times New Roman" w:cs="Times New Roman"/>
          <w:lang w:val="en-US"/>
        </w:rPr>
        <w:t>mbikëqyr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operacionet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përditshme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sitit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menaxhimin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vizitorëve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50FD3">
        <w:rPr>
          <w:rFonts w:ascii="Times New Roman" w:hAnsi="Times New Roman" w:cs="Times New Roman"/>
          <w:lang w:val="en-US"/>
        </w:rPr>
        <w:t>mirëmbajtjen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infrastrukturës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koordinimin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shërbimeve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, duke </w:t>
      </w:r>
      <w:proofErr w:type="spellStart"/>
      <w:r w:rsidRPr="00E50FD3">
        <w:rPr>
          <w:rFonts w:ascii="Times New Roman" w:hAnsi="Times New Roman" w:cs="Times New Roman"/>
          <w:lang w:val="en-US"/>
        </w:rPr>
        <w:t>siguruar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ruajtjen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vlerave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jashtëzakonshme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universale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të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pasurisë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dhe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zhvillimin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E50FD3">
        <w:rPr>
          <w:rFonts w:ascii="Times New Roman" w:hAnsi="Times New Roman" w:cs="Times New Roman"/>
          <w:lang w:val="en-US"/>
        </w:rPr>
        <w:t>një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përvoje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cilësore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për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vizitorët</w:t>
      </w:r>
      <w:proofErr w:type="spellEnd"/>
      <w:r w:rsidRPr="00E50FD3">
        <w:rPr>
          <w:rFonts w:ascii="Times New Roman" w:hAnsi="Times New Roman" w:cs="Times New Roman"/>
          <w:lang w:val="en-US"/>
        </w:rPr>
        <w:t>.</w:t>
      </w:r>
    </w:p>
    <w:p w14:paraId="186FE16A" w14:textId="575B2B21" w:rsidR="007B5253" w:rsidRPr="00C70EC7" w:rsidRDefault="007B5253" w:rsidP="00B908A1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C70EC7">
        <w:rPr>
          <w:rFonts w:ascii="Times New Roman" w:hAnsi="Times New Roman" w:cs="Times New Roman"/>
          <w:b/>
          <w:bCs/>
          <w:lang w:val="sq-AL"/>
        </w:rPr>
        <w:t xml:space="preserve">Përgjegjësitë </w:t>
      </w:r>
      <w:r w:rsidR="003C3D3C" w:rsidRPr="00C70EC7">
        <w:rPr>
          <w:rFonts w:ascii="Times New Roman" w:hAnsi="Times New Roman" w:cs="Times New Roman"/>
          <w:b/>
          <w:bCs/>
          <w:lang w:val="sq-AL"/>
        </w:rPr>
        <w:t>K</w:t>
      </w:r>
      <w:r w:rsidRPr="00C70EC7">
        <w:rPr>
          <w:rFonts w:ascii="Times New Roman" w:hAnsi="Times New Roman" w:cs="Times New Roman"/>
          <w:b/>
          <w:bCs/>
          <w:lang w:val="sq-AL"/>
        </w:rPr>
        <w:t>ryesore:</w:t>
      </w:r>
    </w:p>
    <w:p w14:paraId="6D504725" w14:textId="1F87C04E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Menaxhimi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operacional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sitit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Mbikëqyr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funksionimin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përditshëm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Parkut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Kombëtar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Butrintit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duke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garantuar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mirëmbajtjen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sigurinë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menaxhimin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efektiv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vizitorëve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3BC64AA8" w14:textId="33C126FD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Zhvillimi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infrastrukturës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Identifikon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zbaton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përmirësime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infrastrukturë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facilitete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rritur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aksesin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cilësinë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përvojës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vizitorëve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412ADE61" w14:textId="340EB5CE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Zhvillimi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aktiviteteve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angazhimi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komunitetit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Planifikon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koordinon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aktivitete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social-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kulturore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edukative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turistike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duke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nxitur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përfshirjen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komunitetit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lokal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24A216CB" w14:textId="2FE874E6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Cilësia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shërbimeve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siguria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Siguron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ofrimin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shërbimeve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me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standarde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larta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zbatimin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masave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sigurinë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shëndetin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menaxhimin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rrezikut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9511E45" w14:textId="2290F529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Mirëmbajtja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objekteve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hapësirave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Mbikëqyr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pastërtinë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mirëmbajtjen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funksionimin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objekteve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infrastrukturës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mbështetëse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sitit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38032392" w14:textId="02A2D1BD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Menaxhimi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i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burimeve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Organizon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menaxhon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burimet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njerëzore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materiale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garantuar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shërbime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efikase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qëndrueshme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publikun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B785E18" w14:textId="01141554" w:rsidR="00E50FD3" w:rsidRPr="00E50FD3" w:rsidRDefault="00E50FD3" w:rsidP="00E50FD3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Raportimi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koordinimi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institucional</w:t>
      </w:r>
      <w:proofErr w:type="spellEnd"/>
      <w:r w:rsidRPr="00E50FD3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Raporton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periodikisht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Drejtori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i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Parkut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Kombëtar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Butrintit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mbi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ecurinë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operacioneve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problematikat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dhe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nevojat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përmirësim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, duke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siguruar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koordinim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të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vazhdueshëm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 xml:space="preserve"> me </w:t>
      </w:r>
      <w:proofErr w:type="spellStart"/>
      <w:r w:rsidRPr="00E50FD3">
        <w:rPr>
          <w:rFonts w:ascii="Times New Roman" w:eastAsia="Times New Roman" w:hAnsi="Times New Roman" w:cs="Times New Roman"/>
          <w:lang w:val="en-US" w:eastAsia="en-US"/>
        </w:rPr>
        <w:t>drejtimin</w:t>
      </w:r>
      <w:proofErr w:type="spellEnd"/>
      <w:r w:rsidRPr="00E50FD3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28D3CBE8" w14:textId="77777777" w:rsidR="00E50FD3" w:rsidRPr="00C70EC7" w:rsidRDefault="00E50FD3" w:rsidP="00B908A1">
      <w:pPr>
        <w:jc w:val="both"/>
        <w:rPr>
          <w:rFonts w:ascii="Times New Roman" w:hAnsi="Times New Roman" w:cs="Times New Roman"/>
          <w:lang w:val="sq-AL"/>
        </w:rPr>
      </w:pPr>
    </w:p>
    <w:tbl>
      <w:tblPr>
        <w:tblStyle w:val="TableGrid"/>
        <w:tblW w:w="9417" w:type="dxa"/>
        <w:tblBorders>
          <w:top w:val="none" w:sz="0" w:space="0" w:color="auto"/>
          <w:left w:val="none" w:sz="0" w:space="0" w:color="auto"/>
          <w:bottom w:val="single" w:sz="4" w:space="0" w:color="0033CC"/>
          <w:right w:val="none" w:sz="0" w:space="0" w:color="auto"/>
          <w:insideH w:val="single" w:sz="4" w:space="0" w:color="0033CC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6267"/>
      </w:tblGrid>
      <w:tr w:rsidR="00C70EC7" w:rsidRPr="00C70EC7" w14:paraId="579932DE" w14:textId="77777777">
        <w:trPr>
          <w:gridAfter w:val="1"/>
          <w:wAfter w:w="6267" w:type="dxa"/>
          <w:trHeight w:val="161"/>
        </w:trPr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0070C0"/>
              <w:right w:val="single" w:sz="4" w:space="0" w:color="002060"/>
            </w:tcBorders>
            <w:vAlign w:val="center"/>
          </w:tcPr>
          <w:p w14:paraId="3B12B43C" w14:textId="1A22A782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ap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aps/>
                <w:color w:val="000000" w:themeColor="text1"/>
                <w:kern w:val="24"/>
                <w:sz w:val="24"/>
                <w:szCs w:val="24"/>
                <w:lang w:val="sq-AL"/>
              </w:rPr>
              <w:lastRenderedPageBreak/>
              <w:t>Aftësitë e kërkuara</w:t>
            </w:r>
          </w:p>
        </w:tc>
      </w:tr>
      <w:tr w:rsidR="00C70EC7" w:rsidRPr="00C70EC7" w14:paraId="51CA2599" w14:textId="77777777">
        <w:trPr>
          <w:trHeight w:val="203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B415D05" w14:textId="1581580A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Edukimi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A51A7" w14:textId="46562716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Diplomë Bachelor në</w:t>
            </w:r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menaxhim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trashëgimisë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kulturore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turizëm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arkeologji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inxhinieri</w:t>
            </w:r>
            <w:proofErr w:type="spellEnd"/>
            <w:r w:rsid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arkitekturë</w:t>
            </w:r>
            <w:proofErr w:type="spellEnd"/>
            <w:r w:rsid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ekonomi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fusha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ngjashme</w:t>
            </w:r>
            <w:proofErr w:type="spellEnd"/>
            <w:r w:rsidR="00E50FD3" w:rsidRPr="00E50FD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C3B1610" w14:textId="57AED278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Diplomë master në fushat e mësipërme apo </w:t>
            </w:r>
            <w:r w:rsidR="00142BE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ngjashme përbën një avantazh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C70EC7" w:rsidRPr="00C70EC7" w14:paraId="2125C7CB" w14:textId="77777777">
        <w:trPr>
          <w:trHeight w:val="328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3114ADA" w14:textId="0CBC7B1E" w:rsidR="00AB0D6A" w:rsidRPr="00C70EC7" w:rsidRDefault="00AB0D6A">
            <w:pPr>
              <w:pStyle w:val="NormalWeb"/>
              <w:spacing w:after="12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Eksperienc</w:t>
            </w:r>
            <w:r w:rsid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ë</w:t>
            </w:r>
            <w:r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 Pune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C798" w14:textId="4CD7AF51" w:rsidR="00AB0D6A" w:rsidRPr="00C70EC7" w:rsidRDefault="00AB0D6A" w:rsidP="00142BE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Të paktën </w:t>
            </w:r>
            <w:r w:rsidR="00E50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7</w:t>
            </w: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vite eksperiencë pune në një rol të </w:t>
            </w:r>
            <w:r w:rsidRPr="00C70EC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ngjashëm</w:t>
            </w:r>
            <w:r w:rsidRPr="00C70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. </w:t>
            </w:r>
          </w:p>
        </w:tc>
      </w:tr>
      <w:tr w:rsidR="00C70EC7" w:rsidRPr="000A2C17" w14:paraId="454160F6" w14:textId="77777777">
        <w:trPr>
          <w:trHeight w:val="44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16E8BB7" w14:textId="7C9E27A3" w:rsidR="00AB0D6A" w:rsidRPr="00C70EC7" w:rsidRDefault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Aftësitë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19DA" w14:textId="0E9F2A3E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trashëgimisë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siteve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mbrojtura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standardet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kombëtare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ndërkombëtare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(UNESCO,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praktikat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ruajtjes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konservimit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C39E29" w14:textId="08613057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trashëgiminë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kulturore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mjedisin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turizmin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procedurave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përkatëse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353C5" w14:textId="2DB0673A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faciliteteve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mirëmbajtjen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infrastrukturës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koordinimin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118E47" w14:textId="6374D936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strategjik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projektesh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zhvillim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infrastrukture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përmirësim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shërbimesh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8BE7DF" w14:textId="14BDCEDA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sigurisë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shëndetit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emergjencave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rrezikut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B4B0E" w14:textId="50B539B1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organizimin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ekipeve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8B0112" w14:textId="5373137E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analizë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raportim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përgatitje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dokumentacioni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B4F717" w14:textId="00BF9A99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digjitale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sistemeve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ICT (MS Office,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raportimi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databaza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  <w:p w14:paraId="2678083F" w14:textId="519AA08B" w:rsidR="000A2C17" w:rsidRPr="000A2C17" w:rsidRDefault="000A2C17" w:rsidP="000A2C17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përvojës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vizitorit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turistike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171304" w14:textId="2FC28E8C" w:rsidR="00AB0D6A" w:rsidRPr="000A2C17" w:rsidRDefault="00AB0D6A" w:rsidP="000A2C1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EC7" w:rsidRPr="00C70EC7" w14:paraId="54577943" w14:textId="77777777" w:rsidTr="00142BE9">
        <w:trPr>
          <w:trHeight w:val="459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8319568" w14:textId="2F785AB4" w:rsidR="00AB0D6A" w:rsidRPr="00142BE9" w:rsidRDefault="00C70EC7" w:rsidP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>Gjuhët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DA108" w14:textId="78E5E8E0" w:rsidR="00AB0D6A" w:rsidRPr="00142BE9" w:rsidRDefault="00C70EC7" w:rsidP="00142BE9">
            <w:pPr>
              <w:pStyle w:val="NormalWeb"/>
              <w:numPr>
                <w:ilvl w:val="0"/>
                <w:numId w:val="7"/>
              </w:numPr>
              <w:spacing w:after="120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 w:rsidRPr="00142BE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sq-AL"/>
              </w:rPr>
              <w:t>Të ketë aftësi të mira komunikimi në Anglisht në të folur dhe të shkruar.</w:t>
            </w:r>
            <w:r w:rsidRPr="00142BE9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 </w:t>
            </w:r>
          </w:p>
        </w:tc>
      </w:tr>
      <w:tr w:rsidR="00AB0D6A" w:rsidRPr="00C70EC7" w14:paraId="3DA7DB7E" w14:textId="77777777">
        <w:trPr>
          <w:trHeight w:val="728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AD3D283" w14:textId="15E76E20" w:rsidR="00AB0D6A" w:rsidRPr="00C70EC7" w:rsidRDefault="00142BE9">
            <w:pPr>
              <w:pStyle w:val="NormalWeb"/>
              <w:spacing w:after="120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Njohuri </w:t>
            </w:r>
            <w:r w:rsidR="00C70EC7" w:rsidRPr="00C70EC7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  <w:lang w:val="sq-AL"/>
              </w:rPr>
              <w:t xml:space="preserve">teknike </w:t>
            </w:r>
          </w:p>
        </w:tc>
        <w:tc>
          <w:tcPr>
            <w:tcW w:w="7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BA2A1" w14:textId="68FE8A01" w:rsidR="000A2C17" w:rsidRPr="000A2C17" w:rsidRDefault="000A2C17" w:rsidP="000A2C17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avancuar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paketës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MS Office (Word, Excel, PowerPoint, Outlook)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raportim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analizë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komunikim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AABE9A" w14:textId="4399BC62" w:rsidR="000A2C17" w:rsidRPr="000A2C17" w:rsidRDefault="000A2C17" w:rsidP="000A2C17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Përvojë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sistemeve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CRM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vizitorëve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marrëdhënieve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palët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interesuara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ED1B2" w14:textId="337ABDA9" w:rsidR="000A2C17" w:rsidRPr="000A2C17" w:rsidRDefault="000A2C17" w:rsidP="000A2C17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përdorimin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platformave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digjitale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raportimit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bashkëpunimit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 (cloud,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platforma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projektesh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  <w:p w14:paraId="509F5289" w14:textId="7BDCD044" w:rsidR="000A2C17" w:rsidRPr="000A2C17" w:rsidRDefault="000A2C17" w:rsidP="000A2C17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Aftësi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analizën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përpunimin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dhënave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vendimmarrje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089EC" w14:textId="1A1F735F" w:rsidR="00AB0D6A" w:rsidRPr="000A2C17" w:rsidRDefault="000A2C17" w:rsidP="000A2C17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AutoCAD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programe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projektimit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përbëjnë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avantazh</w:t>
            </w:r>
            <w:proofErr w:type="spellEnd"/>
            <w:r w:rsidRPr="000A2C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79AA9E3" w14:textId="77777777" w:rsidR="00AB0D6A" w:rsidRPr="00C70EC7" w:rsidRDefault="00AB0D6A" w:rsidP="00B908A1">
      <w:pPr>
        <w:jc w:val="both"/>
        <w:rPr>
          <w:rFonts w:ascii="Times New Roman" w:hAnsi="Times New Roman" w:cs="Times New Roman"/>
          <w:lang w:val="sq-AL"/>
        </w:rPr>
      </w:pPr>
    </w:p>
    <w:p w14:paraId="7D83F3A3" w14:textId="77777777" w:rsidR="00142BE9" w:rsidRPr="00142BE9" w:rsidRDefault="00142BE9" w:rsidP="00142BE9">
      <w:pPr>
        <w:jc w:val="both"/>
        <w:rPr>
          <w:rFonts w:ascii="Times New Roman" w:hAnsi="Times New Roman" w:cs="Times New Roman"/>
          <w:b/>
          <w:bCs/>
        </w:rPr>
      </w:pPr>
      <w:r w:rsidRPr="00142BE9">
        <w:rPr>
          <w:rFonts w:ascii="Times New Roman" w:hAnsi="Times New Roman" w:cs="Times New Roman"/>
          <w:b/>
          <w:bCs/>
        </w:rPr>
        <w:t>DOKUMENTAT PËR DORËZIM</w:t>
      </w:r>
    </w:p>
    <w:p w14:paraId="78BA69C6" w14:textId="575D6399" w:rsidR="00E50FD3" w:rsidRPr="00E50FD3" w:rsidRDefault="00E50FD3" w:rsidP="00E50F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50FD3">
        <w:rPr>
          <w:rFonts w:ascii="Times New Roman" w:hAnsi="Times New Roman" w:cs="Times New Roman"/>
          <w:lang w:val="en-US"/>
        </w:rPr>
        <w:t>Curriculum Vitae</w:t>
      </w:r>
    </w:p>
    <w:p w14:paraId="2278B7BC" w14:textId="386C2980" w:rsidR="00E50FD3" w:rsidRPr="00E50FD3" w:rsidRDefault="00E50FD3" w:rsidP="00E50F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E50FD3">
        <w:rPr>
          <w:rFonts w:ascii="Times New Roman" w:hAnsi="Times New Roman" w:cs="Times New Roman"/>
          <w:lang w:val="en-US"/>
        </w:rPr>
        <w:t>Letër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0FD3">
        <w:rPr>
          <w:rFonts w:ascii="Times New Roman" w:hAnsi="Times New Roman" w:cs="Times New Roman"/>
          <w:lang w:val="en-US"/>
        </w:rPr>
        <w:t>motivimi</w:t>
      </w:r>
      <w:proofErr w:type="spellEnd"/>
    </w:p>
    <w:p w14:paraId="0C2D62DE" w14:textId="68051CDE" w:rsidR="00E50FD3" w:rsidRPr="00E50FD3" w:rsidRDefault="00E50FD3" w:rsidP="00E50F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50FD3">
        <w:rPr>
          <w:rFonts w:ascii="Times New Roman" w:hAnsi="Times New Roman" w:cs="Times New Roman"/>
          <w:lang w:val="en-US"/>
        </w:rPr>
        <w:t xml:space="preserve">Dy </w:t>
      </w:r>
      <w:proofErr w:type="spellStart"/>
      <w:r w:rsidRPr="00E50FD3">
        <w:rPr>
          <w:rFonts w:ascii="Times New Roman" w:hAnsi="Times New Roman" w:cs="Times New Roman"/>
          <w:lang w:val="en-US"/>
        </w:rPr>
        <w:t>letra</w:t>
      </w:r>
      <w:proofErr w:type="spellEnd"/>
      <w:r w:rsidRPr="00E50FD3">
        <w:rPr>
          <w:rFonts w:ascii="Times New Roman" w:hAnsi="Times New Roman" w:cs="Times New Roman"/>
          <w:lang w:val="en-US"/>
        </w:rPr>
        <w:t xml:space="preserve"> reference</w:t>
      </w:r>
    </w:p>
    <w:p w14:paraId="78632201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lastRenderedPageBreak/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interesuar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dërgojnë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dokumentet</w:t>
      </w:r>
      <w:proofErr w:type="spellEnd"/>
      <w:r w:rsidRPr="00142BE9">
        <w:rPr>
          <w:rFonts w:ascii="Times New Roman" w:hAnsi="Times New Roman" w:cs="Times New Roman"/>
        </w:rPr>
        <w:t xml:space="preserve"> e tyre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adresën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mëposhtme</w:t>
      </w:r>
      <w:proofErr w:type="spellEnd"/>
      <w:r w:rsidRPr="00142BE9">
        <w:rPr>
          <w:rFonts w:ascii="Times New Roman" w:hAnsi="Times New Roman" w:cs="Times New Roman"/>
        </w:rPr>
        <w:t xml:space="preserve"> careers@bmf.al (</w:t>
      </w:r>
      <w:proofErr w:type="spellStart"/>
      <w:r w:rsidRPr="00142BE9">
        <w:rPr>
          <w:rFonts w:ascii="Times New Roman" w:hAnsi="Times New Roman" w:cs="Times New Roman"/>
        </w:rPr>
        <w:t>referoni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titullin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punës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email-in </w:t>
      </w:r>
      <w:proofErr w:type="spellStart"/>
      <w:r w:rsidRPr="00142BE9">
        <w:rPr>
          <w:rFonts w:ascii="Times New Roman" w:hAnsi="Times New Roman" w:cs="Times New Roman"/>
        </w:rPr>
        <w:t>tuaj</w:t>
      </w:r>
      <w:proofErr w:type="spellEnd"/>
      <w:r w:rsidRPr="00142BE9">
        <w:rPr>
          <w:rFonts w:ascii="Times New Roman" w:hAnsi="Times New Roman" w:cs="Times New Roman"/>
        </w:rPr>
        <w:t xml:space="preserve">). </w:t>
      </w:r>
    </w:p>
    <w:p w14:paraId="007B7D30" w14:textId="77777777" w:rsid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Vetëm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e </w:t>
      </w:r>
      <w:proofErr w:type="spellStart"/>
      <w:r w:rsidRPr="00142BE9">
        <w:rPr>
          <w:rFonts w:ascii="Times New Roman" w:hAnsi="Times New Roman" w:cs="Times New Roman"/>
        </w:rPr>
        <w:t>përzgjedhur</w:t>
      </w:r>
      <w:proofErr w:type="spellEnd"/>
      <w:r w:rsidRPr="00142BE9">
        <w:rPr>
          <w:rFonts w:ascii="Times New Roman" w:hAnsi="Times New Roman" w:cs="Times New Roman"/>
        </w:rPr>
        <w:t xml:space="preserve"> do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kontaktohen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një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  <w:proofErr w:type="spellStart"/>
      <w:r w:rsidRPr="00142BE9">
        <w:rPr>
          <w:rFonts w:ascii="Times New Roman" w:hAnsi="Times New Roman" w:cs="Times New Roman"/>
        </w:rPr>
        <w:t>Kandidatët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duhet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jenë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disponueshëm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zhvilluar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intervistën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mund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t’u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kërkohet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çdo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fazë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që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sigurojnë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dëshmi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përvojës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dhe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arritjeve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të</w:t>
      </w:r>
      <w:proofErr w:type="spellEnd"/>
      <w:r w:rsidRPr="00142BE9">
        <w:rPr>
          <w:rFonts w:ascii="Times New Roman" w:hAnsi="Times New Roman" w:cs="Times New Roman"/>
        </w:rPr>
        <w:t xml:space="preserve"> tyre </w:t>
      </w:r>
      <w:proofErr w:type="spellStart"/>
      <w:r w:rsidRPr="00142BE9">
        <w:rPr>
          <w:rFonts w:ascii="Times New Roman" w:hAnsi="Times New Roman" w:cs="Times New Roman"/>
        </w:rPr>
        <w:t>profesionale</w:t>
      </w:r>
      <w:proofErr w:type="spellEnd"/>
      <w:r w:rsidRPr="00142BE9">
        <w:rPr>
          <w:rFonts w:ascii="Times New Roman" w:hAnsi="Times New Roman" w:cs="Times New Roman"/>
        </w:rPr>
        <w:t xml:space="preserve">. </w:t>
      </w:r>
    </w:p>
    <w:p w14:paraId="7BB41A78" w14:textId="469FD2AD" w:rsidR="007B5253" w:rsidRPr="00866E54" w:rsidRDefault="00142BE9" w:rsidP="00142BE9">
      <w:pPr>
        <w:jc w:val="both"/>
        <w:rPr>
          <w:rFonts w:ascii="Times New Roman" w:hAnsi="Times New Roman" w:cs="Times New Roman"/>
        </w:rPr>
      </w:pPr>
      <w:proofErr w:type="spellStart"/>
      <w:r w:rsidRPr="00142BE9">
        <w:rPr>
          <w:rFonts w:ascii="Times New Roman" w:hAnsi="Times New Roman" w:cs="Times New Roman"/>
        </w:rPr>
        <w:t>Afati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aplikime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është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më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r w:rsidR="00E50FD3">
        <w:rPr>
          <w:rFonts w:ascii="Times New Roman" w:hAnsi="Times New Roman" w:cs="Times New Roman"/>
        </w:rPr>
        <w:t>5</w:t>
      </w:r>
      <w:r w:rsidRPr="00142BE9">
        <w:rPr>
          <w:rFonts w:ascii="Times New Roman" w:hAnsi="Times New Roman" w:cs="Times New Roman"/>
        </w:rPr>
        <w:t xml:space="preserve"> </w:t>
      </w:r>
      <w:r w:rsidR="00866E54">
        <w:rPr>
          <w:rFonts w:ascii="Times New Roman" w:hAnsi="Times New Roman" w:cs="Times New Roman"/>
        </w:rPr>
        <w:t>Mars</w:t>
      </w:r>
      <w:r w:rsidRPr="00142BE9">
        <w:rPr>
          <w:rFonts w:ascii="Times New Roman" w:hAnsi="Times New Roman" w:cs="Times New Roman"/>
        </w:rPr>
        <w:t xml:space="preserve">, 2026. </w:t>
      </w:r>
      <w:proofErr w:type="spellStart"/>
      <w:r w:rsidRPr="00142BE9">
        <w:rPr>
          <w:rFonts w:ascii="Times New Roman" w:hAnsi="Times New Roman" w:cs="Times New Roman"/>
        </w:rPr>
        <w:t>Për</w:t>
      </w:r>
      <w:proofErr w:type="spellEnd"/>
      <w:r w:rsidRPr="00142BE9">
        <w:rPr>
          <w:rFonts w:ascii="Times New Roman" w:hAnsi="Times New Roman" w:cs="Times New Roman"/>
        </w:rPr>
        <w:t xml:space="preserve"> </w:t>
      </w:r>
      <w:proofErr w:type="spellStart"/>
      <w:r w:rsidRPr="00142BE9">
        <w:rPr>
          <w:rFonts w:ascii="Times New Roman" w:hAnsi="Times New Roman" w:cs="Times New Roman"/>
        </w:rPr>
        <w:t>pyetje</w:t>
      </w:r>
      <w:proofErr w:type="spellEnd"/>
      <w:r w:rsidRPr="00142BE9">
        <w:rPr>
          <w:rFonts w:ascii="Times New Roman" w:hAnsi="Times New Roman" w:cs="Times New Roman"/>
        </w:rPr>
        <w:t xml:space="preserve">, </w:t>
      </w:r>
      <w:proofErr w:type="spellStart"/>
      <w:r w:rsidRPr="00142BE9">
        <w:rPr>
          <w:rFonts w:ascii="Times New Roman" w:hAnsi="Times New Roman" w:cs="Times New Roman"/>
        </w:rPr>
        <w:t>kontaktoni</w:t>
      </w:r>
      <w:proofErr w:type="spellEnd"/>
      <w:r w:rsidRPr="00142BE9">
        <w:rPr>
          <w:rFonts w:ascii="Times New Roman" w:hAnsi="Times New Roman" w:cs="Times New Roman"/>
        </w:rPr>
        <w:t>: c</w:t>
      </w:r>
      <w:r w:rsidR="00B11777">
        <w:rPr>
          <w:rFonts w:ascii="Times New Roman" w:hAnsi="Times New Roman" w:cs="Times New Roman"/>
        </w:rPr>
        <w:t>a</w:t>
      </w:r>
      <w:r w:rsidRPr="00142BE9">
        <w:rPr>
          <w:rFonts w:ascii="Times New Roman" w:hAnsi="Times New Roman" w:cs="Times New Roman"/>
        </w:rPr>
        <w:t>reers@bmf.al</w:t>
      </w:r>
    </w:p>
    <w:sectPr w:rsidR="007B5253" w:rsidRPr="00866E5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AD35" w14:textId="77777777" w:rsidR="000C7B98" w:rsidRDefault="000C7B98" w:rsidP="00B908A1">
      <w:pPr>
        <w:spacing w:after="0" w:line="240" w:lineRule="auto"/>
      </w:pPr>
      <w:r>
        <w:separator/>
      </w:r>
    </w:p>
  </w:endnote>
  <w:endnote w:type="continuationSeparator" w:id="0">
    <w:p w14:paraId="7076D959" w14:textId="77777777" w:rsidR="000C7B98" w:rsidRDefault="000C7B98" w:rsidP="00B9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CE9" w14:textId="3F585372" w:rsidR="00847D29" w:rsidRPr="00847D29" w:rsidRDefault="00847D29">
    <w:pPr>
      <w:pStyle w:val="Footer"/>
      <w:rPr>
        <w:rFonts w:ascii="Times New Roman" w:hAnsi="Times New Roman" w:cs="Times New Roman"/>
      </w:rPr>
    </w:pPr>
    <w:proofErr w:type="spellStart"/>
    <w:r w:rsidRPr="00847D29">
      <w:rPr>
        <w:rFonts w:ascii="Times New Roman" w:hAnsi="Times New Roman" w:cs="Times New Roman"/>
      </w:rPr>
      <w:t>Butrint</w:t>
    </w:r>
    <w:proofErr w:type="spellEnd"/>
    <w:r w:rsidRPr="00847D29">
      <w:rPr>
        <w:rFonts w:ascii="Times New Roman" w:hAnsi="Times New Roman" w:cs="Times New Roman"/>
      </w:rPr>
      <w:t xml:space="preserve"> Management Foundation                                                                           info@bmf.al      Rr. SH81, </w:t>
    </w:r>
    <w:proofErr w:type="spellStart"/>
    <w:r w:rsidRPr="00847D29">
      <w:rPr>
        <w:rFonts w:ascii="Times New Roman" w:hAnsi="Times New Roman" w:cs="Times New Roman"/>
      </w:rPr>
      <w:t>Parku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Kombëtar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i</w:t>
    </w:r>
    <w:proofErr w:type="spellEnd"/>
    <w:r w:rsidRPr="00847D29">
      <w:rPr>
        <w:rFonts w:ascii="Times New Roman" w:hAnsi="Times New Roman" w:cs="Times New Roman"/>
      </w:rPr>
      <w:t xml:space="preserve"> </w:t>
    </w:r>
    <w:proofErr w:type="spellStart"/>
    <w:r w:rsidRPr="00847D29">
      <w:rPr>
        <w:rFonts w:ascii="Times New Roman" w:hAnsi="Times New Roman" w:cs="Times New Roman"/>
      </w:rPr>
      <w:t>Butrintit</w:t>
    </w:r>
    <w:proofErr w:type="spellEnd"/>
    <w:r w:rsidRPr="00847D29">
      <w:rPr>
        <w:rFonts w:ascii="Times New Roman" w:hAnsi="Times New Roman" w:cs="Times New Roman"/>
      </w:rPr>
      <w:t xml:space="preserve">, Sarandë, </w:t>
    </w:r>
    <w:proofErr w:type="spellStart"/>
    <w:r w:rsidRPr="00847D29">
      <w:rPr>
        <w:rFonts w:ascii="Times New Roman" w:hAnsi="Times New Roman" w:cs="Times New Roman"/>
      </w:rPr>
      <w:t>Shqipëri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C22C" w14:textId="77777777" w:rsidR="000C7B98" w:rsidRDefault="000C7B98" w:rsidP="00B908A1">
      <w:pPr>
        <w:spacing w:after="0" w:line="240" w:lineRule="auto"/>
      </w:pPr>
      <w:r>
        <w:separator/>
      </w:r>
    </w:p>
  </w:footnote>
  <w:footnote w:type="continuationSeparator" w:id="0">
    <w:p w14:paraId="7AA8FBEC" w14:textId="77777777" w:rsidR="000C7B98" w:rsidRDefault="000C7B98" w:rsidP="00B90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EE" w14:textId="77777777" w:rsidR="00B908A1" w:rsidRDefault="00B908A1" w:rsidP="00B908A1">
    <w:pPr>
      <w:pStyle w:val="Header"/>
    </w:pPr>
    <w:bookmarkStart w:id="0" w:name="_Hlk141785930"/>
    <w:bookmarkStart w:id="1" w:name="_Hlk141785931"/>
    <w:bookmarkStart w:id="2" w:name="_Hlk141785933"/>
    <w:bookmarkStart w:id="3" w:name="_Hlk141785934"/>
    <w:bookmarkStart w:id="4" w:name="_Hlk141786563"/>
    <w:r>
      <w:rPr>
        <w:noProof/>
      </w:rPr>
      <w:drawing>
        <wp:inline distT="0" distB="0" distL="0" distR="0" wp14:anchorId="79E6D8B0" wp14:editId="1E63C59A">
          <wp:extent cx="2132129" cy="472440"/>
          <wp:effectExtent l="0" t="0" r="1905" b="0"/>
          <wp:docPr id="219044858" name="Picture 21904485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044858" name="Picture 219044858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356" cy="49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8893A98" wp14:editId="74A07916">
          <wp:extent cx="719750" cy="719750"/>
          <wp:effectExtent l="0" t="0" r="4445" b="4445"/>
          <wp:docPr id="27" name="Picture 2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41825" cy="74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  <w:bookmarkEnd w:id="4"/>
  <w:p w14:paraId="3EA47C33" w14:textId="77777777" w:rsidR="00B908A1" w:rsidRDefault="00B90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0A4"/>
    <w:multiLevelType w:val="hybridMultilevel"/>
    <w:tmpl w:val="0B5C443A"/>
    <w:lvl w:ilvl="0" w:tplc="F9A861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7B99"/>
    <w:multiLevelType w:val="hybridMultilevel"/>
    <w:tmpl w:val="0630ABBE"/>
    <w:lvl w:ilvl="0" w:tplc="F9A861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BE6"/>
    <w:multiLevelType w:val="hybridMultilevel"/>
    <w:tmpl w:val="3D5C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E9A6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208B"/>
    <w:multiLevelType w:val="hybridMultilevel"/>
    <w:tmpl w:val="73EE093A"/>
    <w:lvl w:ilvl="0" w:tplc="0409000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7658"/>
    <w:multiLevelType w:val="hybridMultilevel"/>
    <w:tmpl w:val="9050E760"/>
    <w:lvl w:ilvl="0" w:tplc="9EB61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661"/>
    <w:multiLevelType w:val="hybridMultilevel"/>
    <w:tmpl w:val="6EA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6B88"/>
    <w:multiLevelType w:val="hybridMultilevel"/>
    <w:tmpl w:val="E26C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52E43"/>
    <w:multiLevelType w:val="hybridMultilevel"/>
    <w:tmpl w:val="AB603122"/>
    <w:lvl w:ilvl="0" w:tplc="1D663D8C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3569"/>
    <w:multiLevelType w:val="hybridMultilevel"/>
    <w:tmpl w:val="6BCA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4175D"/>
    <w:multiLevelType w:val="hybridMultilevel"/>
    <w:tmpl w:val="AAF61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62505A"/>
    <w:multiLevelType w:val="hybridMultilevel"/>
    <w:tmpl w:val="8766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A7DF7"/>
    <w:multiLevelType w:val="hybridMultilevel"/>
    <w:tmpl w:val="7064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495081">
    <w:abstractNumId w:val="4"/>
  </w:num>
  <w:num w:numId="2" w16cid:durableId="302975343">
    <w:abstractNumId w:val="2"/>
  </w:num>
  <w:num w:numId="3" w16cid:durableId="892349292">
    <w:abstractNumId w:val="9"/>
  </w:num>
  <w:num w:numId="4" w16cid:durableId="1508014004">
    <w:abstractNumId w:val="11"/>
  </w:num>
  <w:num w:numId="5" w16cid:durableId="3097087">
    <w:abstractNumId w:val="7"/>
  </w:num>
  <w:num w:numId="6" w16cid:durableId="700401242">
    <w:abstractNumId w:val="3"/>
  </w:num>
  <w:num w:numId="7" w16cid:durableId="1763603742">
    <w:abstractNumId w:val="6"/>
  </w:num>
  <w:num w:numId="8" w16cid:durableId="175773075">
    <w:abstractNumId w:val="8"/>
  </w:num>
  <w:num w:numId="9" w16cid:durableId="798887732">
    <w:abstractNumId w:val="1"/>
  </w:num>
  <w:num w:numId="10" w16cid:durableId="1693602637">
    <w:abstractNumId w:val="0"/>
  </w:num>
  <w:num w:numId="11" w16cid:durableId="1696468628">
    <w:abstractNumId w:val="10"/>
  </w:num>
  <w:num w:numId="12" w16cid:durableId="123624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53"/>
    <w:rsid w:val="000A2C17"/>
    <w:rsid w:val="000C3851"/>
    <w:rsid w:val="000C7B98"/>
    <w:rsid w:val="0011270D"/>
    <w:rsid w:val="00142BE9"/>
    <w:rsid w:val="001B66AE"/>
    <w:rsid w:val="001F3FB7"/>
    <w:rsid w:val="001F663B"/>
    <w:rsid w:val="0037584B"/>
    <w:rsid w:val="0038214F"/>
    <w:rsid w:val="003C3D3C"/>
    <w:rsid w:val="00435EED"/>
    <w:rsid w:val="005B261B"/>
    <w:rsid w:val="005B6D1A"/>
    <w:rsid w:val="005E747B"/>
    <w:rsid w:val="006C738F"/>
    <w:rsid w:val="007B5253"/>
    <w:rsid w:val="00847D29"/>
    <w:rsid w:val="00866E54"/>
    <w:rsid w:val="0089051A"/>
    <w:rsid w:val="0094344C"/>
    <w:rsid w:val="009A39AA"/>
    <w:rsid w:val="00AB0D6A"/>
    <w:rsid w:val="00AB7E15"/>
    <w:rsid w:val="00B11777"/>
    <w:rsid w:val="00B908A1"/>
    <w:rsid w:val="00BA7FAB"/>
    <w:rsid w:val="00C57403"/>
    <w:rsid w:val="00C70EC7"/>
    <w:rsid w:val="00CE04C4"/>
    <w:rsid w:val="00D00BB7"/>
    <w:rsid w:val="00DE20AE"/>
    <w:rsid w:val="00E10851"/>
    <w:rsid w:val="00E50FD3"/>
    <w:rsid w:val="00F01F17"/>
    <w:rsid w:val="00F2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98BA"/>
  <w15:chartTrackingRefBased/>
  <w15:docId w15:val="{66CBFBE3-15EA-4CE0-A24B-278B3C5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6A"/>
  </w:style>
  <w:style w:type="paragraph" w:styleId="Heading1">
    <w:name w:val="heading 1"/>
    <w:basedOn w:val="Normal"/>
    <w:next w:val="Normal"/>
    <w:link w:val="Heading1Char"/>
    <w:uiPriority w:val="9"/>
    <w:qFormat/>
    <w:rsid w:val="007B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A1"/>
  </w:style>
  <w:style w:type="paragraph" w:styleId="Footer">
    <w:name w:val="footer"/>
    <w:basedOn w:val="Normal"/>
    <w:link w:val="FooterChar"/>
    <w:uiPriority w:val="99"/>
    <w:unhideWhenUsed/>
    <w:rsid w:val="00B90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A1"/>
  </w:style>
  <w:style w:type="character" w:styleId="CommentReference">
    <w:name w:val="annotation reference"/>
    <w:basedOn w:val="DefaultParagraphFont"/>
    <w:uiPriority w:val="99"/>
    <w:semiHidden/>
    <w:unhideWhenUsed/>
    <w:rsid w:val="00AB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D6A"/>
    <w:pPr>
      <w:spacing w:line="240" w:lineRule="auto"/>
    </w:pPr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D6A"/>
    <w:rPr>
      <w:rFonts w:ascii="FS Albert Pro" w:eastAsiaTheme="minorHAnsi" w:hAnsi="FS Albert Pro"/>
      <w:kern w:val="0"/>
      <w:sz w:val="20"/>
      <w:szCs w:val="20"/>
      <w:lang w:val="sq-AL" w:eastAsia="en-US"/>
      <w14:ligatures w14:val="none"/>
    </w:rPr>
  </w:style>
  <w:style w:type="table" w:styleId="TableGrid">
    <w:name w:val="Table Grid"/>
    <w:aliases w:val="Table Grid Deloitte."/>
    <w:basedOn w:val="TableNormal"/>
    <w:uiPriority w:val="39"/>
    <w:rsid w:val="00AB0D6A"/>
    <w:pPr>
      <w:spacing w:after="0" w:line="240" w:lineRule="auto"/>
    </w:pPr>
    <w:rPr>
      <w:rFonts w:ascii="FS Albert Pro" w:eastAsiaTheme="minorHAnsi" w:hAnsi="FS Albert Pro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D6A"/>
    <w:pPr>
      <w:spacing w:before="100" w:beforeAutospacing="1" w:after="100" w:afterAutospacing="1" w:line="240" w:lineRule="auto"/>
    </w:pPr>
    <w:rPr>
      <w:rFonts w:ascii="Arial" w:eastAsia="Times New Roman" w:hAnsi="Arial" w:cs="Times New Roman"/>
      <w:kern w:val="0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847D29"/>
    <w:rPr>
      <w:b/>
      <w:bCs/>
    </w:rPr>
  </w:style>
  <w:style w:type="paragraph" w:styleId="NoSpacing">
    <w:name w:val="No Spacing"/>
    <w:uiPriority w:val="1"/>
    <w:qFormat/>
    <w:rsid w:val="00142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E469-15EF-4824-8632-7AA24535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654</Words>
  <Characters>4008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mouxo giori</dc:creator>
  <cp:keywords/>
  <dc:description/>
  <cp:lastModifiedBy>Erisjena Rruplli</cp:lastModifiedBy>
  <cp:revision>3</cp:revision>
  <cp:lastPrinted>2024-11-05T14:03:00Z</cp:lastPrinted>
  <dcterms:created xsi:type="dcterms:W3CDTF">2026-02-13T10:10:00Z</dcterms:created>
  <dcterms:modified xsi:type="dcterms:W3CDTF">2026-02-13T10:25:00Z</dcterms:modified>
</cp:coreProperties>
</file>